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sz w:val="20"/>
          <w:szCs w:val="20"/>
        </w:rPr>
        <w:id w:val="-486007268"/>
        <w:docPartObj>
          <w:docPartGallery w:val="Cover Pages"/>
          <w:docPartUnique/>
        </w:docPartObj>
      </w:sdtPr>
      <w:sdtEndPr>
        <w:rPr>
          <w:rFonts w:ascii="Cambria" w:hAnsi="Cambria" w:cs="Cambria"/>
          <w:b/>
          <w:bCs/>
          <w:color w:val="1F4E79" w:themeColor="accent1" w:themeShade="80"/>
          <w:spacing w:val="-1"/>
          <w:sz w:val="30"/>
          <w:szCs w:val="30"/>
        </w:rPr>
      </w:sdtEndPr>
      <w:sdtContent>
        <w:p w:rsidR="00BD76C1" w:rsidRDefault="00BD76C1">
          <w:pPr>
            <w:pStyle w:val="Sansinterligne"/>
          </w:pPr>
          <w:r>
            <w:rPr>
              <w:noProof/>
            </w:rPr>
            <w:drawing>
              <wp:anchor distT="0" distB="0" distL="114300" distR="114300" simplePos="0" relativeHeight="251662336" behindDoc="0" locked="0" layoutInCell="1" allowOverlap="0" wp14:anchorId="6D5DF2AE" wp14:editId="4833EFDA">
                <wp:simplePos x="0" y="0"/>
                <wp:positionH relativeFrom="page">
                  <wp:align>left</wp:align>
                </wp:positionH>
                <wp:positionV relativeFrom="page">
                  <wp:align>top</wp:align>
                </wp:positionV>
                <wp:extent cx="7548245" cy="10724745"/>
                <wp:effectExtent l="0" t="0" r="0"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8245" cy="107247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6C1" w:rsidRDefault="00B92F19">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showingPlcHdr/>
                                    <w:dataBinding w:prefixMappings="xmlns:ns0='http://purl.org/dc/elements/1.1/' xmlns:ns1='http://schemas.openxmlformats.org/package/2006/metadata/core-properties' " w:xpath="/ns1:coreProperties[1]/ns0:title[1]" w:storeItemID="{6C3C8BC8-F283-45AE-878A-BAB7291924A1}"/>
                                    <w:text/>
                                  </w:sdtPr>
                                  <w:sdtEndPr/>
                                  <w:sdtContent>
                                    <w:r w:rsidR="00BD76C1">
                                      <w:rPr>
                                        <w:rFonts w:asciiTheme="majorHAnsi" w:eastAsiaTheme="majorEastAsia" w:hAnsiTheme="majorHAnsi" w:cstheme="majorBidi"/>
                                        <w:color w:val="262626" w:themeColor="text1" w:themeTint="D9"/>
                                        <w:sz w:val="72"/>
                                        <w:szCs w:val="72"/>
                                      </w:rPr>
                                      <w:t xml:space="preserve">     </w:t>
                                    </w:r>
                                  </w:sdtContent>
                                </w:sdt>
                              </w:p>
                              <w:p w:rsidR="00BD76C1" w:rsidRDefault="00B92F19">
                                <w:pPr>
                                  <w:spacing w:before="120"/>
                                  <w:rPr>
                                    <w:color w:val="404040" w:themeColor="text1" w:themeTint="BF"/>
                                    <w:sz w:val="36"/>
                                    <w:szCs w:val="36"/>
                                  </w:rPr>
                                </w:pPr>
                                <w:sdt>
                                  <w:sdtPr>
                                    <w:rPr>
                                      <w:color w:val="404040" w:themeColor="text1" w:themeTint="BF"/>
                                      <w:sz w:val="36"/>
                                      <w:szCs w:val="36"/>
                                    </w:rPr>
                                    <w:alias w:val="Sous-titr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BD76C1">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jdewIAAF8FAAAOAAAAZHJzL2Uyb0RvYy54bWysVE1P3DAQvVfqf7B8L8lC2dKILNqCqCoh&#10;QIUKqTevY7NR/VXbu8n21/fZSRZEe6HqxZnMvBnPxxufnvVaka3wobWmprODkhJhuG1a81jTb/eX&#10;704oCZGZhilrRE13ItCzxds3p52rxKFdW9UITxDEhKpzNV3H6KqiCHwtNAsH1gkDo7Res4hf/1g0&#10;nnWIrlVxWJbzorO+cd5yEQK0F4ORLnJ8KQWPN1IGEYmqKXKL+fT5XKWzWJyy6tEzt275mAb7hyw0&#10;aw0u3Ye6YJGRjW//CKVb7m2wMh5wqwsrZctFrgHVzMoX1dytmRO5FjQnuH2bwv8Ly6+3t560DWZH&#10;iWEaI/qOQZFGkCj6KMgstahzoQLyzgEb+0+2T/BRH6BMlffS6/RFTQR2NHu3bzAiEQ7l0fz4w7yE&#10;icM2K+cfT96fpDjFk7vzIX4WVpMk1NRjgrmxbHsV4gCdIOk2Yy9bpaBnlTKkq+n86LjMDnsLgiuT&#10;ACLzYQyTShpSz1LcKTEE+Sok+pErSIrMRHGuPNkycIhxLkzMxee4QCeURBKvcRzxT1m9xnmoY7rZ&#10;mrh31q2xPlf/Iu3mx5SyHPDo+bO6kxj7VZ+JcDhNdmWbHQbu7bA1wfHLFkO5YiHeMo81wSCx+vEG&#10;h1QWzbejRMna+l9/0yc82AsrJR3Wrqbh54Z5QYn6YsDrtKOT4CdhNQlmo88tpgCuIpsswsFHNYnS&#10;W/2AF2GZboGJGY67ahon8TwOy48XhYvlMoOwiY7FK3PneAqdhpIodt8/MO9GHqZluLbTQrLqBR0H&#10;bOaLW24iSJm5mvo6dHHsN7Y4s318cdIz8fw/o57excVv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PdUeN17AgAAXwUAAA4AAAAA&#10;AAAAAAAAAAAALgIAAGRycy9lMm9Eb2MueG1sUEsBAi0AFAAGAAgAAAAhAMjPqBXYAAAABQEAAA8A&#10;AAAAAAAAAAAAAAAA1QQAAGRycy9kb3ducmV2LnhtbFBLBQYAAAAABAAEAPMAAADaBQAAAAA=&#10;" filled="f" stroked="f" strokeweight=".5pt">
                    <v:textbox style="mso-fit-shape-to-text:t" inset="0,0,0,0">
                      <w:txbxContent>
                        <w:p w:rsidR="00BD76C1" w:rsidRDefault="00BD76C1">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     </w:t>
                              </w:r>
                            </w:sdtContent>
                          </w:sdt>
                        </w:p>
                        <w:p w:rsidR="00BD76C1" w:rsidRDefault="00BD76C1">
                          <w:pPr>
                            <w:spacing w:before="120"/>
                            <w:rPr>
                              <w:color w:val="404040" w:themeColor="text1" w:themeTint="BF"/>
                              <w:sz w:val="36"/>
                              <w:szCs w:val="36"/>
                            </w:rPr>
                          </w:pPr>
                          <w:sdt>
                            <w:sdtPr>
                              <w:rPr>
                                <w:color w:val="404040" w:themeColor="text1" w:themeTint="BF"/>
                                <w:sz w:val="36"/>
                                <w:szCs w:val="36"/>
                              </w:rPr>
                              <w:alias w:val="Sous-titr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p>
        <w:p w:rsidR="00BD76C1" w:rsidRDefault="00B92F19">
          <w:pPr>
            <w:widowControl/>
            <w:autoSpaceDE/>
            <w:autoSpaceDN/>
            <w:adjustRightInd/>
            <w:spacing w:after="160" w:line="259" w:lineRule="auto"/>
            <w:rPr>
              <w:rFonts w:ascii="Cambria" w:hAnsi="Cambria" w:cs="Cambria"/>
              <w:b/>
              <w:bCs/>
              <w:color w:val="1F4E79" w:themeColor="accent1" w:themeShade="80"/>
              <w:spacing w:val="-1"/>
              <w:sz w:val="30"/>
              <w:szCs w:val="30"/>
            </w:rPr>
          </w:pPr>
        </w:p>
      </w:sdtContent>
    </w:sdt>
    <w:p w:rsidR="00C32214" w:rsidRPr="00140B5F" w:rsidRDefault="00140B5F" w:rsidP="00C32214">
      <w:pPr>
        <w:kinsoku w:val="0"/>
        <w:overflowPunct w:val="0"/>
        <w:autoSpaceDE/>
        <w:autoSpaceDN/>
        <w:adjustRightInd/>
        <w:spacing w:line="288" w:lineRule="auto"/>
        <w:jc w:val="center"/>
        <w:textAlignment w:val="baseline"/>
        <w:rPr>
          <w:rFonts w:ascii="Cambria" w:hAnsi="Cambria"/>
          <w:b/>
          <w:bCs/>
          <w:color w:val="1F4E79" w:themeColor="accent1" w:themeShade="80"/>
          <w:spacing w:val="8"/>
          <w:w w:val="95"/>
          <w:sz w:val="40"/>
          <w:szCs w:val="40"/>
        </w:rPr>
      </w:pPr>
      <w:r w:rsidRPr="00140B5F">
        <w:rPr>
          <w:rFonts w:ascii="Cambria" w:hAnsi="Cambria"/>
          <w:b/>
          <w:bCs/>
          <w:color w:val="1F4E79" w:themeColor="accent1" w:themeShade="80"/>
          <w:spacing w:val="8"/>
          <w:w w:val="95"/>
          <w:sz w:val="40"/>
          <w:szCs w:val="40"/>
        </w:rPr>
        <w:t>R</w:t>
      </w:r>
      <w:r>
        <w:rPr>
          <w:rFonts w:ascii="Cambria" w:hAnsi="Cambria"/>
          <w:b/>
          <w:bCs/>
          <w:color w:val="1F4E79" w:themeColor="accent1" w:themeShade="80"/>
          <w:spacing w:val="8"/>
          <w:w w:val="95"/>
          <w:sz w:val="40"/>
          <w:szCs w:val="40"/>
        </w:rPr>
        <w:t>èglement</w:t>
      </w:r>
      <w:r w:rsidRPr="00140B5F">
        <w:rPr>
          <w:rFonts w:ascii="Cambria" w:hAnsi="Cambria"/>
          <w:b/>
          <w:bCs/>
          <w:color w:val="1F4E79" w:themeColor="accent1" w:themeShade="80"/>
          <w:spacing w:val="8"/>
          <w:w w:val="95"/>
          <w:sz w:val="40"/>
          <w:szCs w:val="40"/>
        </w:rPr>
        <w:t xml:space="preserve"> </w:t>
      </w:r>
      <w:r>
        <w:rPr>
          <w:rFonts w:ascii="Cambria" w:hAnsi="Cambria"/>
          <w:b/>
          <w:bCs/>
          <w:color w:val="1F4E79" w:themeColor="accent1" w:themeShade="80"/>
          <w:spacing w:val="8"/>
          <w:w w:val="95"/>
          <w:sz w:val="40"/>
          <w:szCs w:val="40"/>
        </w:rPr>
        <w:t>Général sur la protection des données</w:t>
      </w:r>
    </w:p>
    <w:p w:rsidR="00C32214" w:rsidRPr="00140B5F" w:rsidRDefault="00140B5F" w:rsidP="00C32214">
      <w:pPr>
        <w:kinsoku w:val="0"/>
        <w:overflowPunct w:val="0"/>
        <w:autoSpaceDE/>
        <w:autoSpaceDN/>
        <w:adjustRightInd/>
        <w:spacing w:line="288" w:lineRule="auto"/>
        <w:jc w:val="center"/>
        <w:textAlignment w:val="baseline"/>
        <w:rPr>
          <w:rFonts w:ascii="Cambria" w:hAnsi="Cambria"/>
          <w:b/>
          <w:bCs/>
          <w:color w:val="1F4E79" w:themeColor="accent1" w:themeShade="80"/>
          <w:spacing w:val="8"/>
          <w:w w:val="95"/>
          <w:sz w:val="40"/>
          <w:szCs w:val="40"/>
        </w:rPr>
      </w:pPr>
      <w:r>
        <w:rPr>
          <w:rFonts w:ascii="Cambria" w:hAnsi="Cambria"/>
          <w:b/>
          <w:bCs/>
          <w:color w:val="00B050"/>
          <w:spacing w:val="8"/>
          <w:w w:val="95"/>
          <w:sz w:val="40"/>
          <w:szCs w:val="40"/>
        </w:rPr>
        <w:t>INFO</w:t>
      </w:r>
      <w:r w:rsidR="00C32214" w:rsidRPr="00140B5F">
        <w:rPr>
          <w:rFonts w:ascii="Cambria" w:hAnsi="Cambria"/>
          <w:b/>
          <w:bCs/>
          <w:color w:val="1F4E79" w:themeColor="accent1" w:themeShade="80"/>
          <w:spacing w:val="8"/>
          <w:w w:val="95"/>
          <w:sz w:val="40"/>
          <w:szCs w:val="40"/>
        </w:rPr>
        <w:t xml:space="preserve"> ou </w:t>
      </w:r>
      <w:r>
        <w:rPr>
          <w:rFonts w:ascii="Cambria" w:hAnsi="Cambria"/>
          <w:b/>
          <w:bCs/>
          <w:color w:val="FF0000"/>
          <w:spacing w:val="8"/>
          <w:w w:val="95"/>
          <w:sz w:val="40"/>
          <w:szCs w:val="40"/>
        </w:rPr>
        <w:t xml:space="preserve">INTOX </w:t>
      </w:r>
      <w:r w:rsidR="00C32214" w:rsidRPr="00140B5F">
        <w:rPr>
          <w:rFonts w:ascii="Cambria" w:hAnsi="Cambria"/>
          <w:b/>
          <w:bCs/>
          <w:color w:val="1F4E79" w:themeColor="accent1" w:themeShade="80"/>
          <w:spacing w:val="8"/>
          <w:w w:val="95"/>
          <w:sz w:val="40"/>
          <w:szCs w:val="40"/>
        </w:rPr>
        <w:t>?</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Arial"/>
          <w:b/>
          <w:bCs/>
          <w:color w:val="000E85"/>
          <w:spacing w:val="8"/>
          <w:w w:val="95"/>
          <w:sz w:val="40"/>
          <w:szCs w:val="40"/>
        </w:rPr>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1F4E79" w:themeColor="accent1" w:themeShade="80"/>
          <w:spacing w:val="1"/>
          <w:w w:val="85"/>
          <w:sz w:val="32"/>
          <w:szCs w:val="33"/>
        </w:rPr>
      </w:pPr>
      <w:r w:rsidRPr="00521104">
        <w:rPr>
          <w:rFonts w:ascii="Cambria" w:hAnsi="Cambria" w:cs="Cambria"/>
          <w:b/>
          <w:bCs/>
          <w:color w:val="1F4E79" w:themeColor="accent1" w:themeShade="80"/>
          <w:spacing w:val="1"/>
          <w:sz w:val="28"/>
          <w:szCs w:val="30"/>
        </w:rPr>
        <w:t xml:space="preserve">Affirmation n°1: </w:t>
      </w:r>
      <w:r w:rsidRPr="00521104">
        <w:rPr>
          <w:rFonts w:ascii="Cambria" w:hAnsi="Cambria" w:cs="Cambria"/>
          <w:b/>
          <w:bCs/>
          <w:color w:val="1F4E79" w:themeColor="accent1" w:themeShade="80"/>
          <w:sz w:val="28"/>
          <w:szCs w:val="30"/>
        </w:rPr>
        <w:t>Le Règlement concerne uniquement les grandes entreprises</w:t>
      </w:r>
      <w:r w:rsidRPr="00521104">
        <w:rPr>
          <w:rFonts w:ascii="Cambria" w:hAnsi="Cambria" w:cs="Cambria"/>
          <w:b/>
          <w:bCs/>
          <w:color w:val="1F4E79" w:themeColor="accent1" w:themeShade="80"/>
          <w:spacing w:val="1"/>
          <w:sz w:val="24"/>
          <w:szCs w:val="30"/>
        </w:rPr>
        <w:t xml:space="preserve"> </w:t>
      </w:r>
    </w:p>
    <w:p w:rsidR="00C32214" w:rsidRPr="00521104" w:rsidRDefault="00C32214" w:rsidP="00C32214">
      <w:pPr>
        <w:kinsoku w:val="0"/>
        <w:overflowPunct w:val="0"/>
        <w:autoSpaceDE/>
        <w:autoSpaceDN/>
        <w:adjustRightInd/>
        <w:spacing w:line="288" w:lineRule="auto"/>
        <w:jc w:val="center"/>
        <w:textAlignment w:val="baseline"/>
        <w:rPr>
          <w:rFonts w:ascii="Arial" w:hAnsi="Arial" w:cs="Arial"/>
          <w:b/>
          <w:bCs/>
          <w:color w:val="FF5050"/>
          <w:spacing w:val="1"/>
          <w:sz w:val="36"/>
          <w:szCs w:val="36"/>
        </w:rPr>
      </w:pPr>
      <w:r w:rsidRPr="00521104">
        <w:rPr>
          <w:rFonts w:ascii="Arial" w:hAnsi="Arial" w:cs="Arial"/>
          <w:b/>
          <w:bCs/>
          <w:color w:val="FF5050"/>
          <w:spacing w:val="1"/>
          <w:sz w:val="36"/>
          <w:szCs w:val="36"/>
        </w:rPr>
        <w:t>Faux</w:t>
      </w:r>
    </w:p>
    <w:p w:rsidR="00C32214" w:rsidRDefault="00C32214" w:rsidP="00C32214">
      <w:pPr>
        <w:kinsoku w:val="0"/>
        <w:overflowPunct w:val="0"/>
        <w:autoSpaceDE/>
        <w:autoSpaceDN/>
        <w:adjustRightInd/>
        <w:spacing w:line="288" w:lineRule="auto"/>
        <w:jc w:val="both"/>
        <w:textAlignment w:val="baseline"/>
        <w:rPr>
          <w:rFonts w:ascii="Cambria" w:hAnsi="Cambria" w:cs="Cambria"/>
          <w:b/>
          <w:bCs/>
          <w:color w:val="4F81BC"/>
          <w:sz w:val="30"/>
          <w:szCs w:val="30"/>
        </w:rPr>
      </w:pPr>
      <w:r>
        <w:rPr>
          <w:rFonts w:ascii="Cambria" w:hAnsi="Cambria" w:cs="Cambria"/>
          <w:color w:val="000000"/>
          <w:sz w:val="22"/>
          <w:szCs w:val="22"/>
        </w:rPr>
        <w:t xml:space="preserve">Le Règlement s’applique à tout traitement de </w:t>
      </w:r>
      <w:r w:rsidRPr="005C6E5A">
        <w:rPr>
          <w:rFonts w:ascii="Cambria" w:hAnsi="Cambria" w:cs="Cambria"/>
          <w:color w:val="000000"/>
          <w:sz w:val="22"/>
          <w:szCs w:val="22"/>
        </w:rPr>
        <w:t>do</w:t>
      </w:r>
      <w:r>
        <w:rPr>
          <w:rFonts w:ascii="Cambria" w:hAnsi="Cambria" w:cs="Cambria"/>
          <w:color w:val="000000"/>
          <w:sz w:val="22"/>
          <w:szCs w:val="22"/>
        </w:rPr>
        <w:t>nnées à caractère personnel, qu’elles soient traitées</w:t>
      </w:r>
      <w:r w:rsidRPr="005C6E5A">
        <w:rPr>
          <w:rFonts w:ascii="Cambria" w:hAnsi="Cambria" w:cs="Cambria"/>
          <w:color w:val="000000"/>
          <w:sz w:val="22"/>
          <w:szCs w:val="22"/>
        </w:rPr>
        <w:t xml:space="preserve"> par de gra</w:t>
      </w:r>
      <w:r>
        <w:rPr>
          <w:rFonts w:ascii="Cambria" w:hAnsi="Cambria" w:cs="Cambria"/>
          <w:color w:val="000000"/>
          <w:sz w:val="22"/>
          <w:szCs w:val="22"/>
        </w:rPr>
        <w:t>ndes ou petites entreprises. Par conséquent, il concerne toutes les entreprises, petites et grandes. Le Règlement comprend certains aménagements</w:t>
      </w:r>
      <w:r w:rsidRPr="005C6E5A">
        <w:rPr>
          <w:rFonts w:ascii="Cambria" w:hAnsi="Cambria" w:cs="Cambria"/>
          <w:color w:val="000000"/>
          <w:sz w:val="22"/>
          <w:szCs w:val="22"/>
        </w:rPr>
        <w:t xml:space="preserve"> pour les</w:t>
      </w:r>
      <w:r>
        <w:rPr>
          <w:rFonts w:ascii="Cambria" w:hAnsi="Cambria" w:cs="Cambria"/>
          <w:color w:val="000000"/>
          <w:sz w:val="22"/>
          <w:szCs w:val="22"/>
        </w:rPr>
        <w:t xml:space="preserve"> PME afin de leur éviter une surcharge administrative. Il est en par exemple ainsi en matière de registre</w:t>
      </w:r>
      <w:r w:rsidRPr="005C6E5A">
        <w:rPr>
          <w:rFonts w:ascii="Cambria" w:hAnsi="Cambria" w:cs="Cambria"/>
          <w:color w:val="000000"/>
          <w:sz w:val="22"/>
          <w:szCs w:val="22"/>
        </w:rPr>
        <w:t xml:space="preserve"> de leur</w:t>
      </w:r>
      <w:r>
        <w:rPr>
          <w:rFonts w:ascii="Cambria" w:hAnsi="Cambria" w:cs="Cambria"/>
          <w:color w:val="000000"/>
          <w:sz w:val="22"/>
          <w:szCs w:val="22"/>
        </w:rPr>
        <w:t>s</w:t>
      </w:r>
      <w:r w:rsidRPr="005C6E5A">
        <w:rPr>
          <w:rFonts w:ascii="Cambria" w:hAnsi="Cambria" w:cs="Cambria"/>
          <w:color w:val="000000"/>
          <w:sz w:val="22"/>
          <w:szCs w:val="22"/>
        </w:rPr>
        <w:t xml:space="preserve"> activité</w:t>
      </w:r>
      <w:r>
        <w:rPr>
          <w:rFonts w:ascii="Cambria" w:hAnsi="Cambria" w:cs="Cambria"/>
          <w:color w:val="000000"/>
          <w:sz w:val="22"/>
          <w:szCs w:val="22"/>
        </w:rPr>
        <w:t>s</w:t>
      </w:r>
      <w:r w:rsidRPr="005C6E5A">
        <w:rPr>
          <w:rFonts w:ascii="Cambria" w:hAnsi="Cambria" w:cs="Cambria"/>
          <w:color w:val="000000"/>
          <w:sz w:val="22"/>
          <w:szCs w:val="22"/>
        </w:rPr>
        <w:t xml:space="preserve"> de traitement,</w:t>
      </w:r>
      <w:r>
        <w:rPr>
          <w:rFonts w:ascii="Cambria" w:hAnsi="Cambria" w:cs="Cambria"/>
          <w:color w:val="000000"/>
          <w:sz w:val="22"/>
          <w:szCs w:val="22"/>
        </w:rPr>
        <w:t xml:space="preserve"> dont l’obligation de tenue est levée</w:t>
      </w:r>
      <w:r w:rsidRPr="005C6E5A">
        <w:rPr>
          <w:rFonts w:ascii="Cambria" w:hAnsi="Cambria" w:cs="Cambria"/>
          <w:color w:val="000000"/>
          <w:sz w:val="22"/>
          <w:szCs w:val="22"/>
        </w:rPr>
        <w:t xml:space="preserve"> à moins q</w:t>
      </w:r>
      <w:r>
        <w:rPr>
          <w:rFonts w:ascii="Cambria" w:hAnsi="Cambria" w:cs="Cambria"/>
          <w:color w:val="000000"/>
          <w:sz w:val="22"/>
          <w:szCs w:val="22"/>
        </w:rPr>
        <w:t xml:space="preserve">ue celle-ci soit </w:t>
      </w:r>
      <w:r w:rsidRPr="005C6E5A">
        <w:rPr>
          <w:rFonts w:ascii="Cambria" w:hAnsi="Cambria" w:cs="Cambria"/>
          <w:color w:val="000000"/>
          <w:sz w:val="22"/>
          <w:szCs w:val="22"/>
        </w:rPr>
        <w:t xml:space="preserve">susceptible </w:t>
      </w:r>
      <w:r>
        <w:rPr>
          <w:rFonts w:ascii="Cambria" w:hAnsi="Cambria" w:cs="Cambria"/>
          <w:color w:val="000000"/>
          <w:sz w:val="22"/>
          <w:szCs w:val="22"/>
        </w:rPr>
        <w:t>de comporter</w:t>
      </w:r>
      <w:r w:rsidRPr="005C6E5A">
        <w:rPr>
          <w:rFonts w:ascii="Cambria" w:hAnsi="Cambria" w:cs="Cambria"/>
          <w:color w:val="000000"/>
          <w:sz w:val="22"/>
          <w:szCs w:val="22"/>
        </w:rPr>
        <w:t xml:space="preserve"> un risque pour les droits et libertés </w:t>
      </w:r>
      <w:r>
        <w:rPr>
          <w:rFonts w:ascii="Cambria" w:hAnsi="Cambria" w:cs="Cambria"/>
          <w:color w:val="000000"/>
          <w:sz w:val="22"/>
          <w:szCs w:val="22"/>
        </w:rPr>
        <w:t>des personnes concernées.</w:t>
      </w:r>
    </w:p>
    <w:p w:rsidR="00C32214" w:rsidRPr="006C32B1" w:rsidRDefault="00C32214" w:rsidP="00C32214">
      <w:pPr>
        <w:kinsoku w:val="0"/>
        <w:overflowPunct w:val="0"/>
        <w:autoSpaceDE/>
        <w:autoSpaceDN/>
        <w:adjustRightInd/>
        <w:spacing w:line="288" w:lineRule="auto"/>
        <w:jc w:val="both"/>
        <w:textAlignment w:val="baseline"/>
        <w:rPr>
          <w:rFonts w:ascii="Cambria" w:hAnsi="Cambria" w:cs="Cambria"/>
          <w:b/>
          <w:bCs/>
          <w:color w:val="FF5050"/>
          <w:spacing w:val="1"/>
          <w:sz w:val="28"/>
          <w:szCs w:val="30"/>
        </w:rPr>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1F4E79" w:themeColor="accent1" w:themeShade="80"/>
          <w:w w:val="85"/>
          <w:sz w:val="33"/>
          <w:szCs w:val="33"/>
        </w:rPr>
      </w:pPr>
      <w:r w:rsidRPr="00521104">
        <w:rPr>
          <w:rFonts w:ascii="Cambria" w:hAnsi="Cambria" w:cs="Cambria"/>
          <w:b/>
          <w:bCs/>
          <w:color w:val="1F4E79" w:themeColor="accent1" w:themeShade="80"/>
          <w:sz w:val="28"/>
          <w:szCs w:val="30"/>
        </w:rPr>
        <w:t>Affirmation n° 2: Le Règlement s’applique également à des entreprises basées en dehors de l’Europe</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color w:val="00B050"/>
          <w:sz w:val="36"/>
          <w:szCs w:val="36"/>
        </w:rPr>
      </w:pPr>
      <w:r w:rsidRPr="00521104">
        <w:rPr>
          <w:rFonts w:ascii="Cambria" w:hAnsi="Cambria" w:cs="Cambria"/>
          <w:b/>
          <w:bCs/>
          <w:color w:val="00B050"/>
          <w:sz w:val="36"/>
          <w:szCs w:val="36"/>
        </w:rPr>
        <w:t>Vrai</w:t>
      </w:r>
    </w:p>
    <w:p w:rsidR="00C32214" w:rsidRDefault="00C32214" w:rsidP="00C32214">
      <w:pPr>
        <w:kinsoku w:val="0"/>
        <w:overflowPunct w:val="0"/>
        <w:autoSpaceDE/>
        <w:autoSpaceDN/>
        <w:adjustRightInd/>
        <w:spacing w:line="288" w:lineRule="auto"/>
        <w:ind w:right="-142"/>
        <w:jc w:val="both"/>
        <w:textAlignment w:val="baseline"/>
        <w:rPr>
          <w:rFonts w:ascii="Cambria" w:hAnsi="Cambria" w:cs="Cambria"/>
          <w:color w:val="000000"/>
          <w:sz w:val="22"/>
          <w:szCs w:val="22"/>
        </w:rPr>
      </w:pPr>
      <w:r>
        <w:rPr>
          <w:rFonts w:ascii="Cambria" w:hAnsi="Cambria" w:cs="Cambria"/>
          <w:color w:val="000000"/>
          <w:sz w:val="22"/>
          <w:szCs w:val="22"/>
        </w:rPr>
        <w:t xml:space="preserve">Le Règlement concerne toutes les entreprises </w:t>
      </w:r>
      <w:r w:rsidRPr="00A43F2F">
        <w:rPr>
          <w:rFonts w:ascii="Cambria" w:hAnsi="Cambria" w:cs="Cambria"/>
          <w:color w:val="000000"/>
          <w:sz w:val="22"/>
          <w:szCs w:val="22"/>
        </w:rPr>
        <w:t>basé</w:t>
      </w:r>
      <w:r>
        <w:rPr>
          <w:rFonts w:ascii="Cambria" w:hAnsi="Cambria" w:cs="Cambria"/>
          <w:color w:val="000000"/>
          <w:sz w:val="22"/>
          <w:szCs w:val="22"/>
        </w:rPr>
        <w:t>e</w:t>
      </w:r>
      <w:r w:rsidRPr="00A43F2F">
        <w:rPr>
          <w:rFonts w:ascii="Cambria" w:hAnsi="Cambria" w:cs="Cambria"/>
          <w:color w:val="000000"/>
          <w:sz w:val="22"/>
          <w:szCs w:val="22"/>
        </w:rPr>
        <w:t xml:space="preserve">s </w:t>
      </w:r>
      <w:r>
        <w:rPr>
          <w:rFonts w:ascii="Cambria" w:hAnsi="Cambria" w:cs="Cambria"/>
          <w:color w:val="000000"/>
          <w:sz w:val="22"/>
          <w:szCs w:val="22"/>
        </w:rPr>
        <w:t xml:space="preserve">dans les 28 Etats membres de l’Union Européenne </w:t>
      </w:r>
      <w:r w:rsidRPr="00A43F2F">
        <w:rPr>
          <w:rFonts w:ascii="Cambria" w:hAnsi="Cambria" w:cs="Cambria"/>
          <w:color w:val="000000"/>
          <w:sz w:val="22"/>
          <w:szCs w:val="22"/>
        </w:rPr>
        <w:t xml:space="preserve"> même si le traitement des données a lieu en dehors de l'Union européenne. En outre, le R</w:t>
      </w:r>
      <w:r>
        <w:rPr>
          <w:rFonts w:ascii="Cambria" w:hAnsi="Cambria" w:cs="Cambria"/>
          <w:color w:val="000000"/>
          <w:sz w:val="22"/>
          <w:szCs w:val="22"/>
        </w:rPr>
        <w:t>èglement</w:t>
      </w:r>
      <w:r w:rsidRPr="00A43F2F">
        <w:rPr>
          <w:rFonts w:ascii="Cambria" w:hAnsi="Cambria" w:cs="Cambria"/>
          <w:color w:val="000000"/>
          <w:sz w:val="22"/>
          <w:szCs w:val="22"/>
        </w:rPr>
        <w:t xml:space="preserve"> concerne également les </w:t>
      </w:r>
      <w:r>
        <w:rPr>
          <w:rFonts w:ascii="Cambria" w:hAnsi="Cambria" w:cs="Cambria"/>
          <w:color w:val="000000"/>
          <w:sz w:val="22"/>
          <w:szCs w:val="22"/>
        </w:rPr>
        <w:t>entreprises</w:t>
      </w:r>
      <w:r w:rsidRPr="00A43F2F">
        <w:rPr>
          <w:rFonts w:ascii="Cambria" w:hAnsi="Cambria" w:cs="Cambria"/>
          <w:color w:val="000000"/>
          <w:sz w:val="22"/>
          <w:szCs w:val="22"/>
        </w:rPr>
        <w:t xml:space="preserve"> non basées dans l'Union européenne, si le traitement des données</w:t>
      </w:r>
      <w:r>
        <w:rPr>
          <w:rFonts w:ascii="Cambria" w:hAnsi="Cambria" w:cs="Cambria"/>
          <w:color w:val="000000"/>
          <w:sz w:val="22"/>
          <w:szCs w:val="22"/>
        </w:rPr>
        <w:t xml:space="preserve"> de personnes qui se trouvent sur le territoire de l’Union européenne,</w:t>
      </w:r>
      <w:r w:rsidRPr="00A43F2F">
        <w:rPr>
          <w:rFonts w:ascii="Cambria" w:hAnsi="Cambria" w:cs="Cambria"/>
          <w:color w:val="000000"/>
          <w:sz w:val="22"/>
          <w:szCs w:val="22"/>
        </w:rPr>
        <w:t xml:space="preserve"> est lié</w:t>
      </w:r>
      <w:r>
        <w:rPr>
          <w:rFonts w:ascii="Cambria" w:hAnsi="Cambria" w:cs="Cambria"/>
          <w:color w:val="000000"/>
          <w:sz w:val="22"/>
          <w:szCs w:val="22"/>
        </w:rPr>
        <w:t xml:space="preserve"> à une </w:t>
      </w:r>
      <w:r w:rsidRPr="00A43F2F">
        <w:rPr>
          <w:rFonts w:ascii="Cambria" w:hAnsi="Cambria" w:cs="Cambria"/>
          <w:color w:val="000000"/>
          <w:sz w:val="22"/>
          <w:szCs w:val="22"/>
        </w:rPr>
        <w:t xml:space="preserve">offre de biens et services (y compris des biens et services gratuits) dans l'Union européenne, ou si ces </w:t>
      </w:r>
      <w:r>
        <w:rPr>
          <w:rFonts w:ascii="Cambria" w:hAnsi="Cambria" w:cs="Cambria"/>
          <w:color w:val="000000"/>
          <w:sz w:val="22"/>
          <w:szCs w:val="22"/>
        </w:rPr>
        <w:t>entreprises</w:t>
      </w:r>
      <w:r w:rsidRPr="00A43F2F">
        <w:rPr>
          <w:rFonts w:ascii="Cambria" w:hAnsi="Cambria" w:cs="Cambria"/>
          <w:color w:val="000000"/>
          <w:sz w:val="22"/>
          <w:szCs w:val="22"/>
        </w:rPr>
        <w:t xml:space="preserve"> co</w:t>
      </w:r>
      <w:r>
        <w:rPr>
          <w:rFonts w:ascii="Cambria" w:hAnsi="Cambria" w:cs="Cambria"/>
          <w:color w:val="000000"/>
          <w:sz w:val="22"/>
          <w:szCs w:val="22"/>
        </w:rPr>
        <w:t>n</w:t>
      </w:r>
      <w:r w:rsidRPr="00A43F2F">
        <w:rPr>
          <w:rFonts w:ascii="Cambria" w:hAnsi="Cambria" w:cs="Cambria"/>
          <w:color w:val="000000"/>
          <w:sz w:val="22"/>
          <w:szCs w:val="22"/>
        </w:rPr>
        <w:t xml:space="preserve">trôlent le comportement des </w:t>
      </w:r>
      <w:r>
        <w:rPr>
          <w:rFonts w:ascii="Cambria" w:hAnsi="Cambria" w:cs="Cambria"/>
          <w:color w:val="000000"/>
          <w:sz w:val="22"/>
          <w:szCs w:val="22"/>
        </w:rPr>
        <w:t>personnes</w:t>
      </w:r>
      <w:r w:rsidRPr="00A43F2F">
        <w:rPr>
          <w:rFonts w:ascii="Cambria" w:hAnsi="Cambria" w:cs="Cambria"/>
          <w:color w:val="000000"/>
          <w:sz w:val="22"/>
          <w:szCs w:val="22"/>
        </w:rPr>
        <w:t xml:space="preserve"> dans l'Union européenne par le biais de l'utilisation de cookies ou toute autre technologie similaire.</w:t>
      </w:r>
    </w:p>
    <w:p w:rsidR="00C32214" w:rsidRDefault="00C32214" w:rsidP="00C32214">
      <w:pPr>
        <w:spacing w:line="288" w:lineRule="auto"/>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1F4E79" w:themeColor="accent1" w:themeShade="80"/>
          <w:spacing w:val="1"/>
          <w:sz w:val="30"/>
          <w:szCs w:val="30"/>
        </w:rPr>
      </w:pPr>
      <w:r w:rsidRPr="00521104">
        <w:rPr>
          <w:rFonts w:ascii="Cambria" w:hAnsi="Cambria" w:cs="Cambria"/>
          <w:b/>
          <w:bCs/>
          <w:color w:val="1F4E79" w:themeColor="accent1" w:themeShade="80"/>
          <w:spacing w:val="1"/>
          <w:sz w:val="30"/>
          <w:szCs w:val="30"/>
        </w:rPr>
        <w:t>Affirmation n°3: Le Règlement ne concerne que les données en ligne</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FF5050"/>
          <w:spacing w:val="1"/>
          <w:sz w:val="36"/>
          <w:szCs w:val="36"/>
        </w:rPr>
      </w:pPr>
      <w:r w:rsidRPr="00521104">
        <w:rPr>
          <w:rFonts w:ascii="Cambria" w:hAnsi="Cambria" w:cs="Cambria"/>
          <w:b/>
          <w:bCs/>
          <w:color w:val="FF5050"/>
          <w:spacing w:val="1"/>
          <w:sz w:val="36"/>
          <w:szCs w:val="36"/>
        </w:rPr>
        <w:t>Faux</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Pr>
          <w:rFonts w:ascii="Cambria" w:hAnsi="Cambria" w:cs="Cambria"/>
          <w:color w:val="000000"/>
          <w:sz w:val="22"/>
          <w:szCs w:val="22"/>
        </w:rPr>
        <w:t>Le Règlement</w:t>
      </w:r>
      <w:r w:rsidRPr="000465EF">
        <w:rPr>
          <w:rFonts w:ascii="Cambria" w:hAnsi="Cambria" w:cs="Cambria"/>
          <w:color w:val="000000"/>
          <w:sz w:val="22"/>
          <w:szCs w:val="22"/>
        </w:rPr>
        <w:t xml:space="preserve"> est</w:t>
      </w:r>
      <w:r>
        <w:rPr>
          <w:rFonts w:ascii="Cambria" w:hAnsi="Cambria" w:cs="Cambria"/>
          <w:color w:val="000000"/>
          <w:sz w:val="22"/>
          <w:szCs w:val="22"/>
        </w:rPr>
        <w:t xml:space="preserve"> technologiquement neutre. </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Pr>
          <w:rFonts w:ascii="Cambria" w:hAnsi="Cambria" w:cs="Cambria"/>
          <w:color w:val="000000"/>
          <w:sz w:val="22"/>
          <w:szCs w:val="22"/>
        </w:rPr>
        <w:t>Aussi</w:t>
      </w:r>
      <w:r w:rsidRPr="000465EF">
        <w:rPr>
          <w:rFonts w:ascii="Cambria" w:hAnsi="Cambria" w:cs="Cambria"/>
          <w:color w:val="000000"/>
          <w:sz w:val="22"/>
          <w:szCs w:val="22"/>
        </w:rPr>
        <w:t xml:space="preserve">, </w:t>
      </w:r>
      <w:r>
        <w:rPr>
          <w:rFonts w:ascii="Cambria" w:hAnsi="Cambria" w:cs="Cambria"/>
          <w:color w:val="000000"/>
          <w:sz w:val="22"/>
          <w:szCs w:val="22"/>
        </w:rPr>
        <w:t xml:space="preserve">les nouvelles règles s’appliquent à toutes les données personnelles, en </w:t>
      </w:r>
      <w:r w:rsidRPr="000465EF">
        <w:rPr>
          <w:rFonts w:ascii="Cambria" w:hAnsi="Cambria" w:cs="Cambria"/>
          <w:color w:val="000000"/>
          <w:sz w:val="22"/>
          <w:szCs w:val="22"/>
        </w:rPr>
        <w:t xml:space="preserve">ligne </w:t>
      </w:r>
      <w:r>
        <w:rPr>
          <w:rFonts w:ascii="Cambria" w:hAnsi="Cambria" w:cs="Cambria"/>
          <w:color w:val="000000"/>
          <w:sz w:val="22"/>
          <w:szCs w:val="22"/>
        </w:rPr>
        <w:t>et hors ligne.</w:t>
      </w:r>
    </w:p>
    <w:p w:rsidR="00C32214" w:rsidRDefault="00C32214" w:rsidP="00C32214">
      <w:pPr>
        <w:kinsoku w:val="0"/>
        <w:overflowPunct w:val="0"/>
        <w:autoSpaceDE/>
        <w:autoSpaceDN/>
        <w:adjustRightInd/>
        <w:spacing w:line="288" w:lineRule="auto"/>
        <w:textAlignment w:val="baseline"/>
        <w:rPr>
          <w:rFonts w:ascii="Cambria" w:hAnsi="Cambria" w:cs="Cambria"/>
          <w:color w:val="000000"/>
          <w:sz w:val="22"/>
          <w:szCs w:val="22"/>
        </w:rPr>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1F4E79" w:themeColor="accent1" w:themeShade="80"/>
          <w:w w:val="85"/>
          <w:sz w:val="33"/>
          <w:szCs w:val="33"/>
        </w:rPr>
      </w:pPr>
      <w:r w:rsidRPr="00521104">
        <w:rPr>
          <w:rFonts w:ascii="Cambria" w:hAnsi="Cambria" w:cs="Cambria"/>
          <w:b/>
          <w:bCs/>
          <w:color w:val="1F4E79" w:themeColor="accent1" w:themeShade="80"/>
          <w:sz w:val="30"/>
          <w:szCs w:val="30"/>
        </w:rPr>
        <w:t>Affirmation n° 4: Je ne traite que des données en B2B, le Règlement ne me concerne pas</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FF5050"/>
          <w:sz w:val="36"/>
          <w:szCs w:val="36"/>
        </w:rPr>
      </w:pPr>
      <w:r w:rsidRPr="00521104">
        <w:rPr>
          <w:rFonts w:ascii="Cambria" w:hAnsi="Cambria" w:cs="Cambria"/>
          <w:b/>
          <w:bCs/>
          <w:color w:val="FF5050"/>
          <w:sz w:val="36"/>
          <w:szCs w:val="36"/>
        </w:rPr>
        <w:t>Faux</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sidRPr="00DD08AA">
        <w:rPr>
          <w:rFonts w:ascii="Cambria" w:hAnsi="Cambria" w:cs="Cambria"/>
          <w:color w:val="000000"/>
          <w:sz w:val="22"/>
          <w:szCs w:val="22"/>
        </w:rPr>
        <w:t>Le R</w:t>
      </w:r>
      <w:r>
        <w:rPr>
          <w:rFonts w:ascii="Cambria" w:hAnsi="Cambria" w:cs="Cambria"/>
          <w:color w:val="000000"/>
          <w:sz w:val="22"/>
          <w:szCs w:val="22"/>
        </w:rPr>
        <w:t>èglement</w:t>
      </w:r>
      <w:r w:rsidRPr="00DD08AA">
        <w:rPr>
          <w:rFonts w:ascii="Cambria" w:hAnsi="Cambria" w:cs="Cambria"/>
          <w:color w:val="000000"/>
          <w:sz w:val="22"/>
          <w:szCs w:val="22"/>
        </w:rPr>
        <w:t xml:space="preserve"> </w:t>
      </w:r>
      <w:r>
        <w:rPr>
          <w:rFonts w:ascii="Cambria" w:hAnsi="Cambria" w:cs="Cambria"/>
          <w:color w:val="000000"/>
          <w:sz w:val="22"/>
          <w:szCs w:val="22"/>
        </w:rPr>
        <w:t>s’applique au traitement de</w:t>
      </w:r>
      <w:r w:rsidRPr="00DD08AA">
        <w:rPr>
          <w:rFonts w:ascii="Cambria" w:hAnsi="Cambria" w:cs="Cambria"/>
          <w:color w:val="000000"/>
          <w:sz w:val="22"/>
          <w:szCs w:val="22"/>
        </w:rPr>
        <w:t xml:space="preserve"> données personnelles, et ne fait pas de distinction entre les données personnelles en B2B et B2C. </w:t>
      </w:r>
    </w:p>
    <w:p w:rsidR="00C32214" w:rsidRPr="007841DE" w:rsidRDefault="00C32214" w:rsidP="007841DE">
      <w:pPr>
        <w:kinsoku w:val="0"/>
        <w:overflowPunct w:val="0"/>
        <w:autoSpaceDE/>
        <w:autoSpaceDN/>
        <w:adjustRightInd/>
        <w:spacing w:line="288" w:lineRule="auto"/>
        <w:jc w:val="both"/>
        <w:textAlignment w:val="baseline"/>
        <w:rPr>
          <w:rFonts w:ascii="Cambria" w:hAnsi="Cambria" w:cs="Cambria"/>
          <w:color w:val="000000"/>
          <w:sz w:val="22"/>
          <w:szCs w:val="22"/>
        </w:rPr>
      </w:pPr>
      <w:r w:rsidRPr="00DD08AA">
        <w:rPr>
          <w:rFonts w:ascii="Cambria" w:hAnsi="Cambria" w:cs="Cambria"/>
          <w:color w:val="000000"/>
          <w:sz w:val="22"/>
          <w:szCs w:val="22"/>
        </w:rPr>
        <w:t xml:space="preserve">Les données personnelles dans </w:t>
      </w:r>
      <w:r>
        <w:rPr>
          <w:rFonts w:ascii="Cambria" w:hAnsi="Cambria" w:cs="Cambria"/>
          <w:color w:val="000000"/>
          <w:sz w:val="22"/>
          <w:szCs w:val="22"/>
        </w:rPr>
        <w:t>le secteur</w:t>
      </w:r>
      <w:r w:rsidRPr="00DD08AA">
        <w:rPr>
          <w:rFonts w:ascii="Cambria" w:hAnsi="Cambria" w:cs="Cambria"/>
          <w:color w:val="000000"/>
          <w:sz w:val="22"/>
          <w:szCs w:val="22"/>
        </w:rPr>
        <w:t xml:space="preserve"> du B2B</w:t>
      </w:r>
      <w:r w:rsidRPr="002C7989">
        <w:t xml:space="preserve"> </w:t>
      </w:r>
      <w:r>
        <w:rPr>
          <w:rFonts w:ascii="Cambria" w:hAnsi="Cambria" w:cs="Cambria"/>
          <w:color w:val="000000"/>
          <w:sz w:val="22"/>
          <w:szCs w:val="22"/>
        </w:rPr>
        <w:t>sont celles qui</w:t>
      </w:r>
      <w:r w:rsidRPr="002C7989">
        <w:rPr>
          <w:rFonts w:ascii="Cambria" w:hAnsi="Cambria" w:cs="Cambria"/>
          <w:color w:val="000000"/>
          <w:sz w:val="22"/>
          <w:szCs w:val="22"/>
        </w:rPr>
        <w:t xml:space="preserve"> </w:t>
      </w:r>
      <w:r>
        <w:rPr>
          <w:rFonts w:ascii="Cambria" w:hAnsi="Cambria" w:cs="Cambria"/>
          <w:color w:val="000000"/>
          <w:sz w:val="22"/>
          <w:szCs w:val="22"/>
        </w:rPr>
        <w:t>identifient une personne physique telles que</w:t>
      </w:r>
      <w:r w:rsidRPr="00DD08AA">
        <w:rPr>
          <w:rFonts w:ascii="Cambria" w:hAnsi="Cambria" w:cs="Cambria"/>
          <w:color w:val="000000"/>
          <w:sz w:val="22"/>
          <w:szCs w:val="22"/>
        </w:rPr>
        <w:t xml:space="preserve"> les adresses e-mail de travail, les lignes de téléphone directes, </w:t>
      </w:r>
      <w:r>
        <w:rPr>
          <w:rFonts w:ascii="Cambria" w:hAnsi="Cambria" w:cs="Cambria"/>
          <w:color w:val="000000"/>
          <w:sz w:val="22"/>
          <w:szCs w:val="22"/>
        </w:rPr>
        <w:t xml:space="preserve">le nom et intitulé du poste </w:t>
      </w:r>
      <w:r>
        <w:rPr>
          <w:rFonts w:ascii="Cambria" w:hAnsi="Cambria" w:cs="Cambria"/>
          <w:color w:val="000000"/>
          <w:sz w:val="22"/>
          <w:szCs w:val="22"/>
        </w:rPr>
        <w:lastRenderedPageBreak/>
        <w:t>ainsi que</w:t>
      </w:r>
      <w:r w:rsidRPr="00DD08AA">
        <w:rPr>
          <w:rFonts w:ascii="Cambria" w:hAnsi="Cambria" w:cs="Cambria"/>
          <w:color w:val="000000"/>
          <w:sz w:val="22"/>
          <w:szCs w:val="22"/>
        </w:rPr>
        <w:t xml:space="preserve"> </w:t>
      </w:r>
      <w:r>
        <w:rPr>
          <w:rFonts w:ascii="Cambria" w:hAnsi="Cambria" w:cs="Cambria"/>
          <w:color w:val="000000"/>
          <w:sz w:val="22"/>
          <w:szCs w:val="22"/>
        </w:rPr>
        <w:t>l’</w:t>
      </w:r>
      <w:r w:rsidRPr="00DD08AA">
        <w:rPr>
          <w:rFonts w:ascii="Cambria" w:hAnsi="Cambria" w:cs="Cambria"/>
          <w:color w:val="000000"/>
          <w:sz w:val="22"/>
          <w:szCs w:val="22"/>
        </w:rPr>
        <w:t xml:space="preserve">adresse postale du lieu de travail </w:t>
      </w:r>
    </w:p>
    <w:p w:rsidR="00C32214" w:rsidRPr="00521104" w:rsidRDefault="00C32214" w:rsidP="00C32214">
      <w:pPr>
        <w:kinsoku w:val="0"/>
        <w:overflowPunct w:val="0"/>
        <w:autoSpaceDE/>
        <w:autoSpaceDN/>
        <w:adjustRightInd/>
        <w:spacing w:line="288" w:lineRule="auto"/>
        <w:ind w:right="720"/>
        <w:jc w:val="center"/>
        <w:textAlignment w:val="baseline"/>
        <w:rPr>
          <w:rFonts w:ascii="Cambria" w:hAnsi="Cambria" w:cs="Cambria"/>
          <w:b/>
          <w:bCs/>
          <w:color w:val="1F4E79" w:themeColor="accent1" w:themeShade="80"/>
          <w:sz w:val="30"/>
          <w:szCs w:val="30"/>
        </w:rPr>
      </w:pPr>
      <w:r w:rsidRPr="00521104">
        <w:rPr>
          <w:rFonts w:ascii="Cambria" w:hAnsi="Cambria" w:cs="Cambria"/>
          <w:b/>
          <w:bCs/>
          <w:color w:val="1F4E79" w:themeColor="accent1" w:themeShade="80"/>
          <w:sz w:val="30"/>
          <w:szCs w:val="30"/>
        </w:rPr>
        <w:t>Affirmation n° 5: le Règlement s’applique quel que soit le mode de traitement des données</w:t>
      </w:r>
    </w:p>
    <w:p w:rsidR="00C32214" w:rsidRPr="00521104" w:rsidRDefault="00C32214" w:rsidP="00C32214">
      <w:pPr>
        <w:kinsoku w:val="0"/>
        <w:overflowPunct w:val="0"/>
        <w:autoSpaceDE/>
        <w:autoSpaceDN/>
        <w:adjustRightInd/>
        <w:spacing w:line="288" w:lineRule="auto"/>
        <w:ind w:right="720"/>
        <w:jc w:val="center"/>
        <w:textAlignment w:val="baseline"/>
        <w:rPr>
          <w:rFonts w:ascii="Cambria" w:hAnsi="Cambria" w:cs="Cambria"/>
          <w:b/>
          <w:bCs/>
          <w:color w:val="00B050"/>
          <w:sz w:val="40"/>
          <w:szCs w:val="40"/>
        </w:rPr>
      </w:pPr>
      <w:r w:rsidRPr="00521104">
        <w:rPr>
          <w:rFonts w:ascii="Cambria" w:hAnsi="Cambria" w:cs="Cambria"/>
          <w:b/>
          <w:bCs/>
          <w:color w:val="00B050"/>
          <w:sz w:val="40"/>
          <w:szCs w:val="40"/>
        </w:rPr>
        <w:t>Vrai</w:t>
      </w:r>
    </w:p>
    <w:p w:rsidR="00C32214" w:rsidRDefault="00C32214" w:rsidP="00C32214">
      <w:pPr>
        <w:kinsoku w:val="0"/>
        <w:overflowPunct w:val="0"/>
        <w:autoSpaceDE/>
        <w:autoSpaceDN/>
        <w:adjustRightInd/>
        <w:spacing w:line="288" w:lineRule="auto"/>
        <w:ind w:right="720"/>
        <w:jc w:val="both"/>
        <w:textAlignment w:val="baseline"/>
        <w:rPr>
          <w:rFonts w:ascii="Cambria" w:hAnsi="Cambria" w:cs="Cambria"/>
          <w:color w:val="000000"/>
          <w:sz w:val="22"/>
          <w:szCs w:val="22"/>
        </w:rPr>
      </w:pPr>
      <w:r w:rsidRPr="00901F85">
        <w:rPr>
          <w:rFonts w:ascii="Cambria" w:hAnsi="Cambria" w:cs="Cambria"/>
          <w:color w:val="000000"/>
          <w:sz w:val="22"/>
          <w:szCs w:val="22"/>
        </w:rPr>
        <w:t>Le R</w:t>
      </w:r>
      <w:r>
        <w:rPr>
          <w:rFonts w:ascii="Cambria" w:hAnsi="Cambria" w:cs="Cambria"/>
          <w:color w:val="000000"/>
          <w:sz w:val="22"/>
          <w:szCs w:val="22"/>
        </w:rPr>
        <w:t>èglement</w:t>
      </w:r>
      <w:r w:rsidRPr="00901F85">
        <w:rPr>
          <w:rFonts w:ascii="Cambria" w:hAnsi="Cambria" w:cs="Cambria"/>
          <w:color w:val="000000"/>
          <w:sz w:val="22"/>
          <w:szCs w:val="22"/>
        </w:rPr>
        <w:t xml:space="preserve"> s’applique aux données personnelles traitées entièrement automatiquement (par exemple, le profilage), partiellement automatiquement, ou par tout autre moyen, </w:t>
      </w:r>
      <w:r>
        <w:rPr>
          <w:rFonts w:ascii="Cambria" w:hAnsi="Cambria" w:cs="Cambria"/>
          <w:color w:val="000000"/>
          <w:sz w:val="22"/>
          <w:szCs w:val="22"/>
        </w:rPr>
        <w:t xml:space="preserve"> </w:t>
      </w:r>
      <w:r w:rsidRPr="00901F85">
        <w:rPr>
          <w:rFonts w:ascii="Cambria" w:hAnsi="Cambria" w:cs="Cambria"/>
          <w:color w:val="000000"/>
          <w:sz w:val="22"/>
          <w:szCs w:val="22"/>
        </w:rPr>
        <w:t>y compris des processus manuels (à savoir par un être humain).</w:t>
      </w:r>
    </w:p>
    <w:p w:rsidR="00C32214" w:rsidRDefault="00C32214" w:rsidP="00C32214">
      <w:pPr>
        <w:kinsoku w:val="0"/>
        <w:overflowPunct w:val="0"/>
        <w:autoSpaceDE/>
        <w:autoSpaceDN/>
        <w:adjustRightInd/>
        <w:spacing w:line="288" w:lineRule="auto"/>
        <w:ind w:right="720"/>
        <w:jc w:val="both"/>
        <w:textAlignment w:val="baseline"/>
        <w:rPr>
          <w:rFonts w:ascii="Cambria" w:hAnsi="Cambria" w:cs="Cambria"/>
          <w:b/>
          <w:bCs/>
          <w:color w:val="4F81BC"/>
          <w:sz w:val="30"/>
          <w:szCs w:val="30"/>
        </w:rPr>
      </w:pPr>
    </w:p>
    <w:p w:rsidR="00C32214" w:rsidRPr="00901F85" w:rsidRDefault="00C32214" w:rsidP="00C32214">
      <w:pPr>
        <w:kinsoku w:val="0"/>
        <w:overflowPunct w:val="0"/>
        <w:autoSpaceDE/>
        <w:autoSpaceDN/>
        <w:adjustRightInd/>
        <w:spacing w:line="288" w:lineRule="auto"/>
        <w:ind w:right="720"/>
        <w:jc w:val="center"/>
        <w:textAlignment w:val="baseline"/>
        <w:rPr>
          <w:rFonts w:ascii="Cambria" w:hAnsi="Cambria" w:cs="Cambria"/>
          <w:color w:val="000000"/>
          <w:sz w:val="22"/>
          <w:szCs w:val="22"/>
        </w:rPr>
      </w:pPr>
      <w:r w:rsidRPr="00521104">
        <w:rPr>
          <w:rFonts w:ascii="Cambria" w:hAnsi="Cambria" w:cs="Cambria"/>
          <w:b/>
          <w:bCs/>
          <w:color w:val="1F4E79" w:themeColor="accent1" w:themeShade="80"/>
          <w:sz w:val="30"/>
          <w:szCs w:val="30"/>
        </w:rPr>
        <w:t xml:space="preserve">Affirmation n° 6: Je dois simplement revoir mes politiques et clauses de confidentialité pour me conformer au Règlement </w:t>
      </w:r>
      <w:r w:rsidRPr="00521104">
        <w:rPr>
          <w:rFonts w:ascii="Cambria" w:hAnsi="Cambria" w:cs="Cambria"/>
          <w:b/>
          <w:bCs/>
          <w:color w:val="FF5050"/>
          <w:sz w:val="36"/>
          <w:szCs w:val="36"/>
        </w:rPr>
        <w:t>Faux</w:t>
      </w:r>
    </w:p>
    <w:p w:rsidR="00C32214" w:rsidRDefault="00C32214" w:rsidP="00C32214">
      <w:pPr>
        <w:kinsoku w:val="0"/>
        <w:overflowPunct w:val="0"/>
        <w:autoSpaceDE/>
        <w:autoSpaceDN/>
        <w:adjustRightInd/>
        <w:spacing w:line="288" w:lineRule="auto"/>
        <w:ind w:right="505"/>
        <w:jc w:val="both"/>
        <w:textAlignment w:val="baseline"/>
        <w:rPr>
          <w:rFonts w:ascii="Cambria" w:hAnsi="Cambria" w:cs="Cambria"/>
          <w:color w:val="000000"/>
          <w:sz w:val="22"/>
          <w:szCs w:val="22"/>
        </w:rPr>
      </w:pPr>
      <w:r w:rsidRPr="002C7989">
        <w:rPr>
          <w:rFonts w:ascii="Cambria" w:hAnsi="Cambria" w:cs="Cambria"/>
          <w:color w:val="000000"/>
          <w:sz w:val="22"/>
          <w:szCs w:val="22"/>
        </w:rPr>
        <w:t>Le R</w:t>
      </w:r>
      <w:r>
        <w:rPr>
          <w:rFonts w:ascii="Cambria" w:hAnsi="Cambria" w:cs="Cambria"/>
          <w:color w:val="000000"/>
          <w:sz w:val="22"/>
          <w:szCs w:val="22"/>
        </w:rPr>
        <w:t>èglement</w:t>
      </w:r>
      <w:r w:rsidRPr="002C7989">
        <w:rPr>
          <w:rFonts w:ascii="Cambria" w:hAnsi="Cambria" w:cs="Cambria"/>
          <w:color w:val="000000"/>
          <w:sz w:val="22"/>
          <w:szCs w:val="22"/>
        </w:rPr>
        <w:t xml:space="preserve"> augmente le niveau des obligations déjà existantes en mat</w:t>
      </w:r>
      <w:r>
        <w:rPr>
          <w:rFonts w:ascii="Cambria" w:hAnsi="Cambria" w:cs="Cambria"/>
          <w:color w:val="000000"/>
          <w:sz w:val="22"/>
          <w:szCs w:val="22"/>
        </w:rPr>
        <w:t xml:space="preserve">ière de protection des données, </w:t>
      </w:r>
      <w:r w:rsidRPr="002C7989">
        <w:rPr>
          <w:rFonts w:ascii="Cambria" w:hAnsi="Cambria" w:cs="Cambria"/>
          <w:color w:val="000000"/>
          <w:sz w:val="22"/>
          <w:szCs w:val="22"/>
        </w:rPr>
        <w:t xml:space="preserve">par exemple, le consentement doit être donné sans ambiguïté et les </w:t>
      </w:r>
      <w:r>
        <w:rPr>
          <w:rFonts w:ascii="Cambria" w:hAnsi="Cambria" w:cs="Cambria"/>
          <w:color w:val="000000"/>
          <w:sz w:val="22"/>
          <w:szCs w:val="22"/>
        </w:rPr>
        <w:t xml:space="preserve">entreprises </w:t>
      </w:r>
      <w:r w:rsidRPr="002C7989">
        <w:rPr>
          <w:rFonts w:ascii="Cambria" w:hAnsi="Cambria" w:cs="Cambria"/>
          <w:color w:val="000000"/>
          <w:sz w:val="22"/>
          <w:szCs w:val="22"/>
        </w:rPr>
        <w:t>devront fournir</w:t>
      </w:r>
      <w:r>
        <w:rPr>
          <w:rFonts w:ascii="Cambria" w:hAnsi="Cambria" w:cs="Cambria"/>
          <w:color w:val="000000"/>
          <w:sz w:val="22"/>
          <w:szCs w:val="22"/>
        </w:rPr>
        <w:t xml:space="preserve"> aux personnes</w:t>
      </w:r>
      <w:r w:rsidRPr="002C7989">
        <w:rPr>
          <w:rFonts w:ascii="Cambria" w:hAnsi="Cambria" w:cs="Cambria"/>
          <w:color w:val="000000"/>
          <w:sz w:val="22"/>
          <w:szCs w:val="22"/>
        </w:rPr>
        <w:t xml:space="preserve"> plus d'informations au sujet de l</w:t>
      </w:r>
      <w:r>
        <w:rPr>
          <w:rFonts w:ascii="Cambria" w:hAnsi="Cambria" w:cs="Cambria"/>
          <w:color w:val="000000"/>
          <w:sz w:val="22"/>
          <w:szCs w:val="22"/>
        </w:rPr>
        <w:t>eurs activités de traitement de</w:t>
      </w:r>
      <w:r w:rsidRPr="002C7989">
        <w:rPr>
          <w:rFonts w:ascii="Cambria" w:hAnsi="Cambria" w:cs="Cambria"/>
          <w:color w:val="000000"/>
          <w:sz w:val="22"/>
          <w:szCs w:val="22"/>
        </w:rPr>
        <w:t xml:space="preserve"> données</w:t>
      </w:r>
      <w:r>
        <w:rPr>
          <w:rFonts w:ascii="Cambria" w:hAnsi="Cambria" w:cs="Cambria"/>
          <w:color w:val="000000"/>
          <w:sz w:val="22"/>
          <w:szCs w:val="22"/>
        </w:rPr>
        <w:t xml:space="preserve"> à caractère personnel.</w:t>
      </w:r>
    </w:p>
    <w:p w:rsidR="00C32214" w:rsidRDefault="00C32214" w:rsidP="00C32214">
      <w:pPr>
        <w:kinsoku w:val="0"/>
        <w:overflowPunct w:val="0"/>
        <w:autoSpaceDE/>
        <w:autoSpaceDN/>
        <w:adjustRightInd/>
        <w:spacing w:line="288" w:lineRule="auto"/>
        <w:ind w:right="505"/>
        <w:jc w:val="both"/>
        <w:textAlignment w:val="baseline"/>
        <w:rPr>
          <w:rFonts w:ascii="Cambria" w:hAnsi="Cambria" w:cs="Cambria"/>
          <w:color w:val="000000"/>
          <w:sz w:val="22"/>
          <w:szCs w:val="22"/>
        </w:rPr>
      </w:pPr>
      <w:r w:rsidRPr="002C7989">
        <w:rPr>
          <w:rFonts w:ascii="Cambria" w:hAnsi="Cambria" w:cs="Cambria"/>
          <w:color w:val="000000"/>
          <w:sz w:val="22"/>
          <w:szCs w:val="22"/>
        </w:rPr>
        <w:t>L</w:t>
      </w:r>
      <w:r>
        <w:rPr>
          <w:rFonts w:ascii="Cambria" w:hAnsi="Cambria" w:cs="Cambria"/>
          <w:color w:val="000000"/>
          <w:sz w:val="22"/>
          <w:szCs w:val="22"/>
        </w:rPr>
        <w:t>e</w:t>
      </w:r>
      <w:r w:rsidRPr="002C7989">
        <w:rPr>
          <w:rFonts w:ascii="Cambria" w:hAnsi="Cambria" w:cs="Cambria"/>
          <w:color w:val="000000"/>
          <w:sz w:val="22"/>
          <w:szCs w:val="22"/>
        </w:rPr>
        <w:t xml:space="preserve"> nouveau Règlement comprend également de nouvelles obligations</w:t>
      </w:r>
      <w:r>
        <w:rPr>
          <w:rFonts w:ascii="Cambria" w:hAnsi="Cambria" w:cs="Cambria"/>
          <w:color w:val="000000"/>
          <w:sz w:val="22"/>
          <w:szCs w:val="22"/>
        </w:rPr>
        <w:t>.</w:t>
      </w:r>
    </w:p>
    <w:p w:rsidR="00C32214" w:rsidRDefault="00C32214" w:rsidP="00C32214">
      <w:pPr>
        <w:kinsoku w:val="0"/>
        <w:overflowPunct w:val="0"/>
        <w:autoSpaceDE/>
        <w:autoSpaceDN/>
        <w:adjustRightInd/>
        <w:spacing w:line="288" w:lineRule="auto"/>
        <w:ind w:right="505"/>
        <w:jc w:val="both"/>
        <w:textAlignment w:val="baseline"/>
        <w:rPr>
          <w:rFonts w:ascii="Cambria" w:hAnsi="Cambria" w:cs="Cambria"/>
          <w:color w:val="000000"/>
          <w:sz w:val="22"/>
          <w:szCs w:val="22"/>
        </w:rPr>
      </w:pPr>
      <w:r>
        <w:rPr>
          <w:rFonts w:ascii="Cambria" w:hAnsi="Cambria" w:cs="Cambria"/>
          <w:color w:val="000000"/>
          <w:sz w:val="22"/>
          <w:szCs w:val="22"/>
        </w:rPr>
        <w:t xml:space="preserve">Il en est ainsi de </w:t>
      </w:r>
      <w:r w:rsidRPr="002C7989">
        <w:rPr>
          <w:rFonts w:ascii="Cambria" w:hAnsi="Cambria" w:cs="Cambria"/>
          <w:color w:val="000000"/>
          <w:sz w:val="22"/>
          <w:szCs w:val="22"/>
        </w:rPr>
        <w:t xml:space="preserve">la notification des violations de la sécurité des données, </w:t>
      </w:r>
      <w:r>
        <w:rPr>
          <w:rFonts w:ascii="Cambria" w:hAnsi="Cambria" w:cs="Cambria"/>
          <w:color w:val="000000"/>
          <w:sz w:val="22"/>
          <w:szCs w:val="22"/>
        </w:rPr>
        <w:t>de la mise en place du principe de</w:t>
      </w:r>
      <w:r w:rsidRPr="002C7989">
        <w:rPr>
          <w:rFonts w:ascii="Cambria" w:hAnsi="Cambria" w:cs="Cambria"/>
          <w:color w:val="000000"/>
          <w:sz w:val="22"/>
          <w:szCs w:val="22"/>
        </w:rPr>
        <w:t xml:space="preserve"> protection des données dès la conception (principe de </w:t>
      </w:r>
      <w:proofErr w:type="spellStart"/>
      <w:r w:rsidRPr="002C7989">
        <w:rPr>
          <w:rFonts w:ascii="Cambria" w:hAnsi="Cambria" w:cs="Cambria"/>
          <w:color w:val="000000"/>
          <w:sz w:val="22"/>
          <w:szCs w:val="22"/>
        </w:rPr>
        <w:t>Privacy</w:t>
      </w:r>
      <w:proofErr w:type="spellEnd"/>
      <w:r w:rsidRPr="002C7989">
        <w:rPr>
          <w:rFonts w:ascii="Cambria" w:hAnsi="Cambria" w:cs="Cambria"/>
          <w:color w:val="000000"/>
          <w:sz w:val="22"/>
          <w:szCs w:val="22"/>
        </w:rPr>
        <w:t xml:space="preserve"> by design) et faire en sorte que les paramètres de confidentialité soient </w:t>
      </w:r>
      <w:r>
        <w:rPr>
          <w:rFonts w:ascii="Cambria" w:hAnsi="Cambria" w:cs="Cambria"/>
          <w:color w:val="000000"/>
          <w:sz w:val="22"/>
          <w:szCs w:val="22"/>
        </w:rPr>
        <w:t xml:space="preserve">initialement </w:t>
      </w:r>
      <w:r w:rsidRPr="002C7989">
        <w:rPr>
          <w:rFonts w:ascii="Cambria" w:hAnsi="Cambria" w:cs="Cambria"/>
          <w:color w:val="000000"/>
          <w:sz w:val="22"/>
          <w:szCs w:val="22"/>
        </w:rPr>
        <w:t xml:space="preserve">configurés </w:t>
      </w:r>
      <w:r>
        <w:rPr>
          <w:rFonts w:ascii="Cambria" w:hAnsi="Cambria" w:cs="Cambria"/>
          <w:color w:val="000000"/>
          <w:sz w:val="22"/>
          <w:szCs w:val="22"/>
        </w:rPr>
        <w:t>de manière à protéger les données</w:t>
      </w:r>
      <w:r w:rsidR="007033D1">
        <w:rPr>
          <w:rFonts w:ascii="Cambria" w:hAnsi="Cambria" w:cs="Cambria"/>
          <w:color w:val="000000"/>
          <w:sz w:val="22"/>
          <w:szCs w:val="22"/>
        </w:rPr>
        <w:t xml:space="preserve"> des</w:t>
      </w:r>
      <w:r>
        <w:rPr>
          <w:rFonts w:ascii="Cambria" w:hAnsi="Cambria" w:cs="Cambria"/>
          <w:color w:val="000000"/>
          <w:sz w:val="22"/>
          <w:szCs w:val="22"/>
        </w:rPr>
        <w:t xml:space="preserve"> personnes</w:t>
      </w:r>
      <w:r w:rsidRPr="002C7989">
        <w:rPr>
          <w:rFonts w:ascii="Cambria" w:hAnsi="Cambria" w:cs="Cambria"/>
          <w:color w:val="000000"/>
          <w:sz w:val="22"/>
          <w:szCs w:val="22"/>
        </w:rPr>
        <w:t xml:space="preserve"> (</w:t>
      </w:r>
      <w:r>
        <w:rPr>
          <w:rFonts w:ascii="Cambria" w:hAnsi="Cambria" w:cs="Cambria"/>
          <w:color w:val="000000"/>
          <w:sz w:val="22"/>
          <w:szCs w:val="22"/>
        </w:rPr>
        <w:t xml:space="preserve">principe de </w:t>
      </w:r>
      <w:proofErr w:type="spellStart"/>
      <w:r>
        <w:rPr>
          <w:rFonts w:ascii="Cambria" w:hAnsi="Cambria" w:cs="Cambria"/>
          <w:color w:val="000000"/>
          <w:sz w:val="22"/>
          <w:szCs w:val="22"/>
        </w:rPr>
        <w:t>Privacy</w:t>
      </w:r>
      <w:proofErr w:type="spellEnd"/>
      <w:r>
        <w:rPr>
          <w:rFonts w:ascii="Cambria" w:hAnsi="Cambria" w:cs="Cambria"/>
          <w:color w:val="000000"/>
          <w:sz w:val="22"/>
          <w:szCs w:val="22"/>
        </w:rPr>
        <w:t xml:space="preserve"> by </w:t>
      </w:r>
      <w:proofErr w:type="spellStart"/>
      <w:r>
        <w:rPr>
          <w:rFonts w:ascii="Cambria" w:hAnsi="Cambria" w:cs="Cambria"/>
          <w:color w:val="000000"/>
          <w:sz w:val="22"/>
          <w:szCs w:val="22"/>
        </w:rPr>
        <w:t>défault</w:t>
      </w:r>
      <w:proofErr w:type="spellEnd"/>
      <w:r>
        <w:rPr>
          <w:rFonts w:ascii="Cambria" w:hAnsi="Cambria" w:cs="Cambria"/>
          <w:color w:val="000000"/>
          <w:sz w:val="22"/>
          <w:szCs w:val="22"/>
        </w:rPr>
        <w:t>).</w:t>
      </w:r>
      <w:r w:rsidRPr="002C7989">
        <w:rPr>
          <w:rFonts w:ascii="Cambria" w:hAnsi="Cambria" w:cs="Cambria"/>
          <w:color w:val="000000"/>
          <w:sz w:val="22"/>
          <w:szCs w:val="22"/>
        </w:rPr>
        <w:t xml:space="preserve"> </w:t>
      </w:r>
    </w:p>
    <w:p w:rsidR="00C32214" w:rsidRDefault="00C32214" w:rsidP="00C32214">
      <w:pPr>
        <w:kinsoku w:val="0"/>
        <w:overflowPunct w:val="0"/>
        <w:autoSpaceDE/>
        <w:autoSpaceDN/>
        <w:adjustRightInd/>
        <w:spacing w:line="288" w:lineRule="auto"/>
        <w:ind w:right="505"/>
        <w:jc w:val="both"/>
        <w:textAlignment w:val="baseline"/>
        <w:rPr>
          <w:sz w:val="22"/>
          <w:szCs w:val="22"/>
        </w:rPr>
      </w:pPr>
      <w:r>
        <w:rPr>
          <w:rFonts w:ascii="Cambria" w:hAnsi="Cambria" w:cs="Cambria"/>
          <w:color w:val="000000"/>
          <w:sz w:val="22"/>
          <w:szCs w:val="22"/>
        </w:rPr>
        <w:t>Le Règlement comporte aussi de</w:t>
      </w:r>
      <w:r w:rsidRPr="002C7989">
        <w:rPr>
          <w:rFonts w:ascii="Cambria" w:hAnsi="Cambria" w:cs="Cambria"/>
          <w:color w:val="000000"/>
          <w:sz w:val="22"/>
          <w:szCs w:val="22"/>
        </w:rPr>
        <w:t xml:space="preserve"> nouvea</w:t>
      </w:r>
      <w:r>
        <w:rPr>
          <w:rFonts w:ascii="Cambria" w:hAnsi="Cambria" w:cs="Cambria"/>
          <w:color w:val="000000"/>
          <w:sz w:val="22"/>
          <w:szCs w:val="22"/>
        </w:rPr>
        <w:t xml:space="preserve">ux droits pour les particuliers, tel que le droit à la </w:t>
      </w:r>
      <w:r w:rsidRPr="002C7989">
        <w:rPr>
          <w:rFonts w:ascii="Cambria" w:hAnsi="Cambria" w:cs="Cambria"/>
          <w:color w:val="000000"/>
          <w:sz w:val="22"/>
          <w:szCs w:val="22"/>
        </w:rPr>
        <w:t>portabilité des données.</w:t>
      </w:r>
      <w:r w:rsidRPr="002C7989">
        <w:rPr>
          <w:sz w:val="22"/>
          <w:szCs w:val="22"/>
        </w:rPr>
        <w:t xml:space="preserve"> </w:t>
      </w:r>
    </w:p>
    <w:p w:rsidR="00C32214" w:rsidRDefault="00C32214" w:rsidP="00C32214">
      <w:pPr>
        <w:kinsoku w:val="0"/>
        <w:overflowPunct w:val="0"/>
        <w:autoSpaceDE/>
        <w:autoSpaceDN/>
        <w:adjustRightInd/>
        <w:spacing w:line="288" w:lineRule="auto"/>
        <w:ind w:right="505"/>
        <w:jc w:val="both"/>
        <w:textAlignment w:val="baseline"/>
        <w:rPr>
          <w:rFonts w:ascii="Cambria" w:hAnsi="Cambria" w:cs="Cambria"/>
          <w:color w:val="000000"/>
          <w:sz w:val="22"/>
          <w:szCs w:val="22"/>
        </w:rPr>
      </w:pPr>
      <w:r w:rsidRPr="002C7989">
        <w:rPr>
          <w:rFonts w:ascii="Cambria" w:hAnsi="Cambria" w:cs="Cambria"/>
          <w:color w:val="000000"/>
          <w:sz w:val="22"/>
          <w:szCs w:val="22"/>
        </w:rPr>
        <w:t xml:space="preserve">Revoir les politiques </w:t>
      </w:r>
      <w:r>
        <w:rPr>
          <w:rFonts w:ascii="Cambria" w:hAnsi="Cambria" w:cs="Cambria"/>
          <w:color w:val="000000"/>
          <w:sz w:val="22"/>
          <w:szCs w:val="22"/>
        </w:rPr>
        <w:t xml:space="preserve">et clauses de </w:t>
      </w:r>
      <w:r w:rsidRPr="002C7989">
        <w:rPr>
          <w:rFonts w:ascii="Cambria" w:hAnsi="Cambria" w:cs="Cambria"/>
          <w:color w:val="000000"/>
          <w:sz w:val="22"/>
          <w:szCs w:val="22"/>
        </w:rPr>
        <w:t xml:space="preserve">confidentialité pour assurer leur conformité avec les nouvelles exigences en matière d'information que les </w:t>
      </w:r>
      <w:r>
        <w:rPr>
          <w:rFonts w:ascii="Cambria" w:hAnsi="Cambria" w:cs="Cambria"/>
          <w:color w:val="000000"/>
          <w:sz w:val="22"/>
          <w:szCs w:val="22"/>
        </w:rPr>
        <w:t>entreprises</w:t>
      </w:r>
      <w:r w:rsidRPr="002C7989">
        <w:rPr>
          <w:rFonts w:ascii="Cambria" w:hAnsi="Cambria" w:cs="Cambria"/>
          <w:color w:val="000000"/>
          <w:sz w:val="22"/>
          <w:szCs w:val="22"/>
        </w:rPr>
        <w:t xml:space="preserve"> doivent fournir aux </w:t>
      </w:r>
      <w:r>
        <w:rPr>
          <w:rFonts w:ascii="Cambria" w:hAnsi="Cambria" w:cs="Cambria"/>
          <w:color w:val="000000"/>
          <w:sz w:val="22"/>
          <w:szCs w:val="22"/>
        </w:rPr>
        <w:t>personnes</w:t>
      </w:r>
      <w:r w:rsidRPr="002C7989">
        <w:rPr>
          <w:rFonts w:ascii="Cambria" w:hAnsi="Cambria" w:cs="Cambria"/>
          <w:color w:val="000000"/>
          <w:sz w:val="22"/>
          <w:szCs w:val="22"/>
        </w:rPr>
        <w:t xml:space="preserve">, n’est qu’une action parmi tant d’autres nécessaires à la mise en œuvre des nouvelles règles. </w:t>
      </w:r>
    </w:p>
    <w:p w:rsidR="00C32214" w:rsidRDefault="00C32214" w:rsidP="00C32214">
      <w:pPr>
        <w:kinsoku w:val="0"/>
        <w:overflowPunct w:val="0"/>
        <w:autoSpaceDE/>
        <w:autoSpaceDN/>
        <w:adjustRightInd/>
        <w:spacing w:line="288" w:lineRule="auto"/>
        <w:ind w:right="505"/>
        <w:jc w:val="both"/>
        <w:textAlignment w:val="baseline"/>
        <w:rPr>
          <w:rFonts w:ascii="Cambria" w:hAnsi="Cambria" w:cs="Cambria"/>
          <w:color w:val="000000"/>
          <w:sz w:val="22"/>
          <w:szCs w:val="22"/>
        </w:rPr>
      </w:pPr>
      <w:r w:rsidRPr="002C7989">
        <w:rPr>
          <w:rFonts w:ascii="Cambria" w:hAnsi="Cambria" w:cs="Cambria"/>
          <w:color w:val="000000"/>
          <w:sz w:val="22"/>
          <w:szCs w:val="22"/>
        </w:rPr>
        <w:t xml:space="preserve">De </w:t>
      </w:r>
      <w:r>
        <w:rPr>
          <w:rFonts w:ascii="Cambria" w:hAnsi="Cambria" w:cs="Cambria"/>
          <w:color w:val="000000"/>
          <w:sz w:val="22"/>
          <w:szCs w:val="22"/>
        </w:rPr>
        <w:t>nouvelles procédures</w:t>
      </w:r>
      <w:r w:rsidRPr="002C7989">
        <w:rPr>
          <w:rFonts w:ascii="Cambria" w:hAnsi="Cambria" w:cs="Cambria"/>
          <w:color w:val="000000"/>
          <w:sz w:val="22"/>
          <w:szCs w:val="22"/>
        </w:rPr>
        <w:t xml:space="preserve"> doivent être mis</w:t>
      </w:r>
      <w:r>
        <w:rPr>
          <w:rFonts w:ascii="Cambria" w:hAnsi="Cambria" w:cs="Cambria"/>
          <w:color w:val="000000"/>
          <w:sz w:val="22"/>
          <w:szCs w:val="22"/>
        </w:rPr>
        <w:t>es</w:t>
      </w:r>
      <w:r w:rsidRPr="002C7989">
        <w:rPr>
          <w:rFonts w:ascii="Cambria" w:hAnsi="Cambria" w:cs="Cambria"/>
          <w:color w:val="000000"/>
          <w:sz w:val="22"/>
          <w:szCs w:val="22"/>
        </w:rPr>
        <w:t xml:space="preserve"> </w:t>
      </w:r>
      <w:r>
        <w:rPr>
          <w:rFonts w:ascii="Cambria" w:hAnsi="Cambria" w:cs="Cambria"/>
          <w:color w:val="000000"/>
          <w:sz w:val="22"/>
          <w:szCs w:val="22"/>
        </w:rPr>
        <w:t>en place</w:t>
      </w:r>
      <w:r w:rsidRPr="002C7989">
        <w:rPr>
          <w:rFonts w:ascii="Cambria" w:hAnsi="Cambria" w:cs="Cambria"/>
          <w:color w:val="000000"/>
          <w:sz w:val="22"/>
          <w:szCs w:val="22"/>
        </w:rPr>
        <w:t xml:space="preserve">. </w:t>
      </w:r>
    </w:p>
    <w:p w:rsidR="00C32214" w:rsidRDefault="00C32214" w:rsidP="00C32214">
      <w:pPr>
        <w:kinsoku w:val="0"/>
        <w:overflowPunct w:val="0"/>
        <w:autoSpaceDE/>
        <w:autoSpaceDN/>
        <w:adjustRightInd/>
        <w:spacing w:line="288" w:lineRule="auto"/>
        <w:ind w:right="505"/>
        <w:jc w:val="both"/>
        <w:textAlignment w:val="baseline"/>
        <w:rPr>
          <w:rFonts w:ascii="Cambria" w:hAnsi="Cambria" w:cs="Cambria"/>
          <w:color w:val="000000"/>
          <w:sz w:val="22"/>
          <w:szCs w:val="22"/>
        </w:rPr>
      </w:pPr>
      <w:r w:rsidRPr="002C7989">
        <w:rPr>
          <w:rFonts w:ascii="Cambria" w:hAnsi="Cambria" w:cs="Cambria"/>
          <w:color w:val="000000"/>
          <w:sz w:val="22"/>
          <w:szCs w:val="22"/>
        </w:rPr>
        <w:t>En outre, le principe de respo</w:t>
      </w:r>
      <w:r>
        <w:rPr>
          <w:rFonts w:ascii="Cambria" w:hAnsi="Cambria" w:cs="Cambria"/>
          <w:color w:val="000000"/>
          <w:sz w:val="22"/>
          <w:szCs w:val="22"/>
        </w:rPr>
        <w:t>nsabilité (</w:t>
      </w:r>
      <w:proofErr w:type="spellStart"/>
      <w:r>
        <w:rPr>
          <w:rFonts w:ascii="Cambria" w:hAnsi="Cambria" w:cs="Cambria"/>
          <w:color w:val="000000"/>
          <w:sz w:val="22"/>
          <w:szCs w:val="22"/>
        </w:rPr>
        <w:t>accountability</w:t>
      </w:r>
      <w:proofErr w:type="spellEnd"/>
      <w:r>
        <w:rPr>
          <w:rFonts w:ascii="Cambria" w:hAnsi="Cambria" w:cs="Cambria"/>
          <w:color w:val="000000"/>
          <w:sz w:val="22"/>
          <w:szCs w:val="22"/>
        </w:rPr>
        <w:t>) mis en place dans le R</w:t>
      </w:r>
      <w:r w:rsidRPr="002C7989">
        <w:rPr>
          <w:rFonts w:ascii="Cambria" w:hAnsi="Cambria" w:cs="Cambria"/>
          <w:color w:val="000000"/>
          <w:sz w:val="22"/>
          <w:szCs w:val="22"/>
        </w:rPr>
        <w:t xml:space="preserve">èglement encourage les </w:t>
      </w:r>
      <w:r>
        <w:rPr>
          <w:rFonts w:ascii="Cambria" w:hAnsi="Cambria" w:cs="Cambria"/>
          <w:color w:val="000000"/>
          <w:sz w:val="22"/>
          <w:szCs w:val="22"/>
        </w:rPr>
        <w:t>entreprise</w:t>
      </w:r>
      <w:r w:rsidRPr="002C7989">
        <w:rPr>
          <w:rFonts w:ascii="Cambria" w:hAnsi="Cambria" w:cs="Cambria"/>
          <w:color w:val="000000"/>
          <w:sz w:val="22"/>
          <w:szCs w:val="22"/>
        </w:rPr>
        <w:t>s à adopter une nouvelle approche proactive de la protection de la vie privée dans leur gestion quotidienne de données, afin d'être en mesure de démontrer aux autorités nationales de protection des données qu'elles sont conformes au R</w:t>
      </w:r>
      <w:r>
        <w:rPr>
          <w:rFonts w:ascii="Cambria" w:hAnsi="Cambria" w:cs="Cambria"/>
          <w:color w:val="000000"/>
          <w:sz w:val="22"/>
          <w:szCs w:val="22"/>
        </w:rPr>
        <w:t>èglement</w:t>
      </w:r>
      <w:r w:rsidRPr="002C7989">
        <w:rPr>
          <w:rFonts w:ascii="Cambria" w:hAnsi="Cambria" w:cs="Cambria"/>
          <w:color w:val="000000"/>
          <w:sz w:val="22"/>
          <w:szCs w:val="22"/>
        </w:rPr>
        <w:t>.</w:t>
      </w:r>
    </w:p>
    <w:p w:rsidR="00C32214" w:rsidRPr="002C7989" w:rsidRDefault="00C32214" w:rsidP="00C32214">
      <w:pPr>
        <w:kinsoku w:val="0"/>
        <w:overflowPunct w:val="0"/>
        <w:autoSpaceDE/>
        <w:autoSpaceDN/>
        <w:adjustRightInd/>
        <w:spacing w:line="288" w:lineRule="auto"/>
        <w:ind w:right="505"/>
        <w:jc w:val="both"/>
        <w:textAlignment w:val="baseline"/>
        <w:rPr>
          <w:rFonts w:ascii="Cambria" w:hAnsi="Cambria" w:cs="Cambria"/>
          <w:color w:val="000000"/>
          <w:sz w:val="22"/>
          <w:szCs w:val="22"/>
        </w:rPr>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1F4E79" w:themeColor="accent1" w:themeShade="80"/>
          <w:sz w:val="30"/>
          <w:szCs w:val="30"/>
        </w:rPr>
      </w:pPr>
      <w:r w:rsidRPr="00521104">
        <w:rPr>
          <w:rFonts w:ascii="Cambria" w:hAnsi="Cambria" w:cs="Cambria"/>
          <w:b/>
          <w:bCs/>
          <w:color w:val="1F4E79" w:themeColor="accent1" w:themeShade="80"/>
          <w:sz w:val="30"/>
          <w:szCs w:val="30"/>
        </w:rPr>
        <w:t>Affirmation n° 7: J’ai le consentement des personnes pour l’utilisation de leurs données personnelles, je n’ai donc pas besoin d’appliquer le Règlement</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FF5050"/>
          <w:sz w:val="36"/>
          <w:szCs w:val="36"/>
        </w:rPr>
      </w:pPr>
      <w:r w:rsidRPr="00521104">
        <w:rPr>
          <w:rFonts w:ascii="Cambria" w:hAnsi="Cambria" w:cs="Cambria"/>
          <w:b/>
          <w:bCs/>
          <w:color w:val="FF5050"/>
          <w:sz w:val="36"/>
          <w:szCs w:val="36"/>
        </w:rPr>
        <w:t>Faux</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sidRPr="0057173A">
        <w:rPr>
          <w:rFonts w:ascii="Cambria" w:hAnsi="Cambria" w:cs="Cambria"/>
          <w:color w:val="000000"/>
          <w:sz w:val="22"/>
          <w:szCs w:val="22"/>
        </w:rPr>
        <w:t>Le R</w:t>
      </w:r>
      <w:r>
        <w:rPr>
          <w:rFonts w:ascii="Cambria" w:hAnsi="Cambria" w:cs="Cambria"/>
          <w:color w:val="000000"/>
          <w:sz w:val="22"/>
          <w:szCs w:val="22"/>
        </w:rPr>
        <w:t>èglement</w:t>
      </w:r>
      <w:r w:rsidRPr="0057173A">
        <w:rPr>
          <w:rFonts w:ascii="Cambria" w:hAnsi="Cambria" w:cs="Cambria"/>
          <w:color w:val="000000"/>
          <w:sz w:val="22"/>
          <w:szCs w:val="22"/>
        </w:rPr>
        <w:t xml:space="preserve"> augmente les normes de protection des données déjà existantes, </w:t>
      </w:r>
      <w:r>
        <w:rPr>
          <w:rFonts w:ascii="Cambria" w:hAnsi="Cambria" w:cs="Cambria"/>
          <w:color w:val="000000"/>
          <w:sz w:val="22"/>
          <w:szCs w:val="22"/>
        </w:rPr>
        <w:t>notamment en matière de consentement.</w:t>
      </w:r>
      <w:r w:rsidRPr="0057173A">
        <w:rPr>
          <w:rFonts w:ascii="Cambria" w:hAnsi="Cambria" w:cs="Cambria"/>
          <w:color w:val="000000"/>
          <w:sz w:val="22"/>
          <w:szCs w:val="22"/>
        </w:rPr>
        <w:t xml:space="preserve"> </w:t>
      </w:r>
    </w:p>
    <w:p w:rsidR="00C32214" w:rsidRPr="003C1B0C"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sidRPr="0057173A">
        <w:rPr>
          <w:rFonts w:ascii="Cambria" w:hAnsi="Cambria" w:cs="Cambria"/>
          <w:color w:val="000000"/>
          <w:sz w:val="22"/>
          <w:szCs w:val="22"/>
        </w:rPr>
        <w:t xml:space="preserve">Le consentement </w:t>
      </w:r>
      <w:r>
        <w:rPr>
          <w:rFonts w:ascii="Cambria" w:hAnsi="Cambria" w:cs="Cambria"/>
          <w:color w:val="000000"/>
          <w:sz w:val="22"/>
          <w:szCs w:val="22"/>
        </w:rPr>
        <w:t xml:space="preserve">doit être donné sans ambiguïté, et </w:t>
      </w:r>
      <w:r w:rsidRPr="0057173A">
        <w:rPr>
          <w:rFonts w:ascii="Cambria" w:hAnsi="Cambria" w:cs="Cambria"/>
          <w:color w:val="000000"/>
          <w:sz w:val="22"/>
          <w:szCs w:val="22"/>
        </w:rPr>
        <w:t>ne peut pas être déduit de l'inaction, mais doit être le résu</w:t>
      </w:r>
      <w:r>
        <w:rPr>
          <w:rFonts w:ascii="Cambria" w:hAnsi="Cambria" w:cs="Cambria"/>
          <w:color w:val="000000"/>
          <w:sz w:val="22"/>
          <w:szCs w:val="22"/>
        </w:rPr>
        <w:t>ltat d'une action positive de la personne</w:t>
      </w:r>
      <w:r w:rsidRPr="0057173A">
        <w:rPr>
          <w:rFonts w:ascii="Cambria" w:hAnsi="Cambria" w:cs="Cambria"/>
          <w:color w:val="000000"/>
          <w:sz w:val="22"/>
          <w:szCs w:val="22"/>
        </w:rPr>
        <w:t xml:space="preserve">. Par conséquent, </w:t>
      </w:r>
      <w:r>
        <w:rPr>
          <w:rFonts w:ascii="Cambria" w:hAnsi="Cambria" w:cs="Cambria"/>
          <w:color w:val="000000"/>
          <w:sz w:val="22"/>
          <w:szCs w:val="22"/>
        </w:rPr>
        <w:t>la</w:t>
      </w:r>
      <w:r w:rsidRPr="0057173A">
        <w:rPr>
          <w:rFonts w:ascii="Cambria" w:hAnsi="Cambria" w:cs="Cambria"/>
          <w:color w:val="000000"/>
          <w:sz w:val="22"/>
          <w:szCs w:val="22"/>
        </w:rPr>
        <w:t xml:space="preserve"> façon de recueillir le consentement des personnes</w:t>
      </w:r>
      <w:r>
        <w:rPr>
          <w:rFonts w:ascii="Cambria" w:hAnsi="Cambria" w:cs="Cambria"/>
          <w:color w:val="000000"/>
          <w:sz w:val="22"/>
          <w:szCs w:val="22"/>
        </w:rPr>
        <w:t xml:space="preserve"> devra être revue. </w:t>
      </w:r>
      <w:r w:rsidRPr="0057173A">
        <w:rPr>
          <w:rFonts w:ascii="Cambria" w:hAnsi="Cambria" w:cs="Cambria"/>
          <w:color w:val="000000"/>
          <w:sz w:val="22"/>
          <w:szCs w:val="22"/>
        </w:rPr>
        <w:t>Cependant, le R</w:t>
      </w:r>
      <w:r>
        <w:rPr>
          <w:rFonts w:ascii="Cambria" w:hAnsi="Cambria" w:cs="Cambria"/>
          <w:color w:val="000000"/>
          <w:sz w:val="22"/>
          <w:szCs w:val="22"/>
        </w:rPr>
        <w:t xml:space="preserve">èglement </w:t>
      </w:r>
      <w:r w:rsidRPr="0057173A">
        <w:rPr>
          <w:rFonts w:ascii="Cambria" w:hAnsi="Cambria" w:cs="Cambria"/>
          <w:color w:val="000000"/>
          <w:sz w:val="22"/>
          <w:szCs w:val="22"/>
        </w:rPr>
        <w:t xml:space="preserve">reconnaît </w:t>
      </w:r>
      <w:r>
        <w:rPr>
          <w:rFonts w:ascii="Cambria" w:hAnsi="Cambria" w:cs="Cambria"/>
          <w:color w:val="000000"/>
          <w:sz w:val="22"/>
          <w:szCs w:val="22"/>
        </w:rPr>
        <w:t xml:space="preserve">d’autres </w:t>
      </w:r>
      <w:r>
        <w:rPr>
          <w:rFonts w:ascii="Cambria" w:hAnsi="Cambria" w:cs="Cambria"/>
          <w:color w:val="000000"/>
          <w:sz w:val="22"/>
          <w:szCs w:val="22"/>
        </w:rPr>
        <w:lastRenderedPageBreak/>
        <w:t xml:space="preserve">fondements légaux </w:t>
      </w:r>
      <w:r w:rsidRPr="0057173A">
        <w:rPr>
          <w:rFonts w:ascii="Cambria" w:hAnsi="Cambria" w:cs="Cambria"/>
          <w:color w:val="000000"/>
          <w:sz w:val="22"/>
          <w:szCs w:val="22"/>
        </w:rPr>
        <w:t>alternatifs pour le trai</w:t>
      </w:r>
      <w:r>
        <w:rPr>
          <w:rFonts w:ascii="Cambria" w:hAnsi="Cambria" w:cs="Cambria"/>
          <w:color w:val="000000"/>
          <w:sz w:val="22"/>
          <w:szCs w:val="22"/>
        </w:rPr>
        <w:t xml:space="preserve">tement des données personnelles. </w:t>
      </w:r>
    </w:p>
    <w:p w:rsidR="00C32214" w:rsidRDefault="00C32214" w:rsidP="00C32214">
      <w:pPr>
        <w:kinsoku w:val="0"/>
        <w:overflowPunct w:val="0"/>
        <w:autoSpaceDE/>
        <w:autoSpaceDN/>
        <w:adjustRightInd/>
        <w:spacing w:line="288" w:lineRule="auto"/>
        <w:textAlignment w:val="baseline"/>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1F4E79" w:themeColor="accent1" w:themeShade="80"/>
          <w:spacing w:val="-1"/>
          <w:sz w:val="30"/>
          <w:szCs w:val="30"/>
        </w:rPr>
      </w:pPr>
      <w:r w:rsidRPr="00521104">
        <w:rPr>
          <w:rFonts w:ascii="Cambria" w:hAnsi="Cambria" w:cs="Cambria"/>
          <w:b/>
          <w:bCs/>
          <w:color w:val="1F4E79" w:themeColor="accent1" w:themeShade="80"/>
          <w:spacing w:val="-1"/>
          <w:sz w:val="30"/>
          <w:szCs w:val="30"/>
        </w:rPr>
        <w:t>Affirmation n° 8: En affichant  le bandeau des cookies sur mon site, je suis déjà conforme au Règlement</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FF5050"/>
          <w:spacing w:val="-1"/>
          <w:sz w:val="36"/>
          <w:szCs w:val="36"/>
        </w:rPr>
      </w:pPr>
      <w:r w:rsidRPr="00521104">
        <w:rPr>
          <w:rFonts w:ascii="Cambria" w:hAnsi="Cambria" w:cs="Cambria"/>
          <w:b/>
          <w:bCs/>
          <w:color w:val="FF5050"/>
          <w:spacing w:val="-1"/>
          <w:sz w:val="36"/>
          <w:szCs w:val="36"/>
        </w:rPr>
        <w:t>Faux</w:t>
      </w:r>
    </w:p>
    <w:p w:rsidR="00C32214" w:rsidRDefault="00C32214" w:rsidP="00C32214">
      <w:pPr>
        <w:tabs>
          <w:tab w:val="left" w:pos="7230"/>
        </w:tabs>
        <w:kinsoku w:val="0"/>
        <w:overflowPunct w:val="0"/>
        <w:autoSpaceDE/>
        <w:autoSpaceDN/>
        <w:adjustRightInd/>
        <w:spacing w:line="288" w:lineRule="auto"/>
        <w:jc w:val="both"/>
        <w:textAlignment w:val="baseline"/>
        <w:rPr>
          <w:rFonts w:ascii="Cambria" w:hAnsi="Cambria" w:cs="Cambria"/>
          <w:color w:val="000000"/>
          <w:sz w:val="22"/>
          <w:szCs w:val="22"/>
        </w:rPr>
      </w:pPr>
      <w:r>
        <w:rPr>
          <w:rFonts w:ascii="Cambria" w:hAnsi="Cambria" w:cs="Cambria"/>
          <w:color w:val="000000"/>
          <w:sz w:val="22"/>
          <w:szCs w:val="22"/>
        </w:rPr>
        <w:t>Il est utile de rappeler que le</w:t>
      </w:r>
      <w:r w:rsidRPr="007E205C">
        <w:t xml:space="preserve"> </w:t>
      </w:r>
      <w:r w:rsidRPr="007E205C">
        <w:rPr>
          <w:rFonts w:ascii="Cambria" w:hAnsi="Cambria" w:cs="Cambria"/>
          <w:color w:val="000000"/>
          <w:sz w:val="22"/>
          <w:szCs w:val="22"/>
        </w:rPr>
        <w:t>R</w:t>
      </w:r>
      <w:r>
        <w:rPr>
          <w:rFonts w:ascii="Cambria" w:hAnsi="Cambria" w:cs="Cambria"/>
          <w:color w:val="000000"/>
          <w:sz w:val="22"/>
          <w:szCs w:val="22"/>
        </w:rPr>
        <w:t>èglement</w:t>
      </w:r>
      <w:r w:rsidRPr="007E205C">
        <w:rPr>
          <w:rFonts w:ascii="Cambria" w:hAnsi="Cambria" w:cs="Cambria"/>
          <w:color w:val="000000"/>
          <w:sz w:val="22"/>
          <w:szCs w:val="22"/>
        </w:rPr>
        <w:t xml:space="preserve"> technologiquement neutre s’appliquera au traitement des données personnelles au sens large, et pas seulement dans un environnement en ligne.</w:t>
      </w:r>
      <w:r>
        <w:rPr>
          <w:rFonts w:ascii="Cambria" w:hAnsi="Cambria" w:cs="Cambria"/>
          <w:color w:val="000000"/>
          <w:sz w:val="22"/>
          <w:szCs w:val="22"/>
        </w:rPr>
        <w:t xml:space="preserve"> </w:t>
      </w:r>
    </w:p>
    <w:p w:rsidR="00C32214" w:rsidRDefault="00C32214" w:rsidP="00C32214">
      <w:pPr>
        <w:tabs>
          <w:tab w:val="left" w:pos="7230"/>
        </w:tabs>
        <w:kinsoku w:val="0"/>
        <w:overflowPunct w:val="0"/>
        <w:autoSpaceDE/>
        <w:autoSpaceDN/>
        <w:adjustRightInd/>
        <w:spacing w:line="288" w:lineRule="auto"/>
        <w:jc w:val="both"/>
        <w:textAlignment w:val="baseline"/>
        <w:rPr>
          <w:rFonts w:ascii="Cambria" w:hAnsi="Cambria" w:cs="Cambria"/>
          <w:color w:val="000000"/>
          <w:sz w:val="22"/>
          <w:szCs w:val="22"/>
        </w:rPr>
      </w:pPr>
      <w:r>
        <w:rPr>
          <w:rFonts w:ascii="Cambria" w:hAnsi="Cambria" w:cs="Cambria"/>
          <w:color w:val="000000"/>
          <w:sz w:val="22"/>
          <w:szCs w:val="22"/>
        </w:rPr>
        <w:t>La question de l’information sur l’utilisation des cookies et de l’obtention de l’accord des utilisateurs, par le biais d’un bandeau par exemple, découle de la Directive</w:t>
      </w:r>
      <w:r w:rsidRPr="007E205C">
        <w:t xml:space="preserve"> </w:t>
      </w:r>
      <w:r>
        <w:rPr>
          <w:rFonts w:ascii="Cambria" w:hAnsi="Cambria" w:cs="Cambria"/>
          <w:color w:val="000000"/>
          <w:sz w:val="22"/>
          <w:szCs w:val="22"/>
        </w:rPr>
        <w:t xml:space="preserve">vie privée et communications électroniques. </w:t>
      </w:r>
    </w:p>
    <w:p w:rsidR="00C32214" w:rsidRPr="00A82FFD" w:rsidRDefault="00C32214" w:rsidP="00C32214">
      <w:pPr>
        <w:tabs>
          <w:tab w:val="left" w:pos="7230"/>
        </w:tabs>
        <w:kinsoku w:val="0"/>
        <w:overflowPunct w:val="0"/>
        <w:autoSpaceDE/>
        <w:autoSpaceDN/>
        <w:adjustRightInd/>
        <w:spacing w:line="288" w:lineRule="auto"/>
        <w:jc w:val="both"/>
        <w:textAlignment w:val="baseline"/>
        <w:rPr>
          <w:rFonts w:ascii="Cambria" w:hAnsi="Cambria" w:cs="Cambria"/>
          <w:color w:val="000000"/>
          <w:sz w:val="22"/>
          <w:szCs w:val="22"/>
        </w:rPr>
      </w:pPr>
      <w:r>
        <w:rPr>
          <w:rFonts w:ascii="Cambria" w:hAnsi="Cambria" w:cs="Cambria"/>
          <w:color w:val="000000"/>
          <w:sz w:val="22"/>
          <w:szCs w:val="22"/>
        </w:rPr>
        <w:t xml:space="preserve">Le  </w:t>
      </w:r>
      <w:r w:rsidRPr="00A82FFD">
        <w:rPr>
          <w:rFonts w:ascii="Cambria" w:hAnsi="Cambria" w:cs="Cambria"/>
          <w:color w:val="000000"/>
          <w:sz w:val="22"/>
          <w:szCs w:val="22"/>
        </w:rPr>
        <w:t>R</w:t>
      </w:r>
      <w:r>
        <w:rPr>
          <w:rFonts w:ascii="Cambria" w:hAnsi="Cambria" w:cs="Cambria"/>
          <w:color w:val="000000"/>
          <w:sz w:val="22"/>
          <w:szCs w:val="22"/>
        </w:rPr>
        <w:t>èglement est plus large et inclut de nouvelles exigences en matière d’information des personnes comme le recueil de leur consentement, qui auront des conséquences en matière de cookies.</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sidRPr="00A82FFD">
        <w:rPr>
          <w:rFonts w:ascii="Cambria" w:hAnsi="Cambria" w:cs="Cambria"/>
          <w:color w:val="000000"/>
          <w:sz w:val="22"/>
          <w:szCs w:val="22"/>
        </w:rPr>
        <w:t>La Directive</w:t>
      </w:r>
      <w:r w:rsidRPr="007E205C">
        <w:t xml:space="preserve"> </w:t>
      </w:r>
      <w:r w:rsidRPr="007E205C">
        <w:rPr>
          <w:rFonts w:ascii="Cambria" w:hAnsi="Cambria" w:cs="Cambria"/>
          <w:color w:val="000000"/>
          <w:sz w:val="22"/>
          <w:szCs w:val="22"/>
        </w:rPr>
        <w:t>vie privée et communications électroniques</w:t>
      </w:r>
      <w:r w:rsidRPr="00A82FFD">
        <w:rPr>
          <w:rFonts w:ascii="Cambria" w:hAnsi="Cambria" w:cs="Cambria"/>
          <w:color w:val="000000"/>
          <w:sz w:val="22"/>
          <w:szCs w:val="22"/>
        </w:rPr>
        <w:t xml:space="preserve"> </w:t>
      </w:r>
      <w:r>
        <w:rPr>
          <w:rFonts w:ascii="Cambria" w:hAnsi="Cambria" w:cs="Cambria"/>
          <w:color w:val="000000"/>
          <w:sz w:val="22"/>
          <w:szCs w:val="22"/>
        </w:rPr>
        <w:t>est en cours de révision</w:t>
      </w:r>
      <w:r w:rsidRPr="00A82FFD">
        <w:rPr>
          <w:rFonts w:ascii="Cambria" w:hAnsi="Cambria" w:cs="Cambria"/>
          <w:color w:val="000000"/>
          <w:sz w:val="22"/>
          <w:szCs w:val="22"/>
        </w:rPr>
        <w:t xml:space="preserve"> afin d'assurer sa cohérence avec le R</w:t>
      </w:r>
      <w:r>
        <w:rPr>
          <w:rFonts w:ascii="Cambria" w:hAnsi="Cambria" w:cs="Cambria"/>
          <w:color w:val="000000"/>
          <w:sz w:val="22"/>
          <w:szCs w:val="22"/>
        </w:rPr>
        <w:t>èglement</w:t>
      </w:r>
      <w:r w:rsidRPr="00A82FFD">
        <w:rPr>
          <w:rFonts w:ascii="Cambria" w:hAnsi="Cambria" w:cs="Cambria"/>
          <w:color w:val="000000"/>
          <w:sz w:val="22"/>
          <w:szCs w:val="22"/>
        </w:rPr>
        <w:t>.</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color w:val="1F4E79" w:themeColor="accent1" w:themeShade="80"/>
          <w:sz w:val="30"/>
          <w:szCs w:val="30"/>
        </w:rPr>
      </w:pPr>
      <w:r w:rsidRPr="00521104">
        <w:rPr>
          <w:rFonts w:ascii="Cambria" w:hAnsi="Cambria" w:cs="Cambria"/>
          <w:b/>
          <w:color w:val="1F4E79" w:themeColor="accent1" w:themeShade="80"/>
          <w:sz w:val="30"/>
          <w:szCs w:val="30"/>
        </w:rPr>
        <w:t>Affirmation n° 9 : le Règlement impose à toutes les entreprises de notifier leurs  failles de sécurité</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color w:val="00B050"/>
          <w:sz w:val="36"/>
          <w:szCs w:val="36"/>
        </w:rPr>
      </w:pPr>
      <w:r w:rsidRPr="00521104">
        <w:rPr>
          <w:rFonts w:ascii="Cambria" w:hAnsi="Cambria" w:cs="Cambria"/>
          <w:b/>
          <w:color w:val="00B050"/>
          <w:sz w:val="36"/>
          <w:szCs w:val="36"/>
        </w:rPr>
        <w:t>Vrai</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Pr>
          <w:rFonts w:ascii="Cambria" w:hAnsi="Cambria" w:cs="Cambria"/>
          <w:color w:val="000000"/>
          <w:sz w:val="22"/>
          <w:szCs w:val="22"/>
        </w:rPr>
        <w:t>Alors que la Règlementation en vigueur n’impose qu’aux opérateurs télécoms de procéder à des notifications de leurs failles de sécurité, le nouveau Règlement l’impose à toutes les entreprises.</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Pr>
          <w:rFonts w:ascii="Cambria" w:hAnsi="Cambria" w:cs="Cambria"/>
          <w:color w:val="000000"/>
          <w:sz w:val="22"/>
          <w:szCs w:val="22"/>
        </w:rPr>
        <w:t>La notification à l’autorité de contrôle est obligatoire à moins que la violation en question ne soit pas susceptible d’engendrer un risque pour les droits et libertés des personnes physiques. Elle doit se faire dans les meilleurs délais et au plus tard dans les 72 heures après la prise de connaissance de la faille.</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b/>
          <w:bCs/>
          <w:color w:val="1F4E79" w:themeColor="accent1" w:themeShade="80"/>
          <w:sz w:val="30"/>
          <w:szCs w:val="30"/>
        </w:rPr>
      </w:pPr>
      <w:r w:rsidRPr="00521104">
        <w:rPr>
          <w:rFonts w:ascii="Cambria" w:hAnsi="Cambria" w:cs="Cambria"/>
          <w:b/>
          <w:bCs/>
          <w:color w:val="1F4E79" w:themeColor="accent1" w:themeShade="80"/>
          <w:sz w:val="30"/>
          <w:szCs w:val="30"/>
        </w:rPr>
        <w:t>Affirmation n° 10: L’obligation d’avoir un  Délégué à la Protection des Données ne dépend pas de la taille de l’entreprise</w:t>
      </w:r>
    </w:p>
    <w:p w:rsidR="00C32214" w:rsidRPr="00521104" w:rsidRDefault="00C32214" w:rsidP="00C32214">
      <w:pPr>
        <w:kinsoku w:val="0"/>
        <w:overflowPunct w:val="0"/>
        <w:autoSpaceDE/>
        <w:autoSpaceDN/>
        <w:adjustRightInd/>
        <w:spacing w:line="288" w:lineRule="auto"/>
        <w:jc w:val="center"/>
        <w:textAlignment w:val="baseline"/>
        <w:rPr>
          <w:rFonts w:ascii="Cambria" w:hAnsi="Cambria" w:cs="Cambria"/>
          <w:color w:val="00B050"/>
          <w:sz w:val="36"/>
          <w:szCs w:val="36"/>
        </w:rPr>
      </w:pPr>
      <w:r w:rsidRPr="00521104">
        <w:rPr>
          <w:rFonts w:ascii="Cambria" w:hAnsi="Cambria" w:cs="Cambria"/>
          <w:b/>
          <w:bCs/>
          <w:color w:val="00B050"/>
          <w:sz w:val="36"/>
          <w:szCs w:val="36"/>
        </w:rPr>
        <w:t>Vrai</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sidRPr="006B37EE">
        <w:rPr>
          <w:rFonts w:ascii="Cambria" w:hAnsi="Cambria" w:cs="Cambria"/>
          <w:color w:val="000000"/>
          <w:sz w:val="22"/>
          <w:szCs w:val="22"/>
        </w:rPr>
        <w:t>L'obligation d’avoir un délégué à la protection des données ne dépend pas de la taille de l'</w:t>
      </w:r>
      <w:r>
        <w:rPr>
          <w:rFonts w:ascii="Cambria" w:hAnsi="Cambria" w:cs="Cambria"/>
          <w:color w:val="000000"/>
          <w:sz w:val="22"/>
          <w:szCs w:val="22"/>
        </w:rPr>
        <w:t>entreprise</w:t>
      </w:r>
      <w:r w:rsidRPr="006B37EE">
        <w:rPr>
          <w:rFonts w:ascii="Cambria" w:hAnsi="Cambria" w:cs="Cambria"/>
          <w:color w:val="000000"/>
          <w:sz w:val="22"/>
          <w:szCs w:val="22"/>
        </w:rPr>
        <w:t xml:space="preserve">, mais de son activité. </w:t>
      </w:r>
    </w:p>
    <w:p w:rsidR="007033D1"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sidRPr="006B37EE">
        <w:rPr>
          <w:rFonts w:ascii="Cambria" w:hAnsi="Cambria" w:cs="Cambria"/>
          <w:color w:val="000000"/>
          <w:sz w:val="22"/>
          <w:szCs w:val="22"/>
        </w:rPr>
        <w:t xml:space="preserve">Lorsque l’activité </w:t>
      </w:r>
      <w:r>
        <w:rPr>
          <w:rFonts w:ascii="Cambria" w:hAnsi="Cambria" w:cs="Cambria"/>
          <w:color w:val="000000"/>
          <w:sz w:val="22"/>
          <w:szCs w:val="22"/>
        </w:rPr>
        <w:t>de base</w:t>
      </w:r>
      <w:r w:rsidRPr="006B37EE">
        <w:rPr>
          <w:rFonts w:ascii="Cambria" w:hAnsi="Cambria" w:cs="Cambria"/>
          <w:color w:val="000000"/>
          <w:sz w:val="22"/>
          <w:szCs w:val="22"/>
        </w:rPr>
        <w:t xml:space="preserve"> d'une </w:t>
      </w:r>
      <w:r>
        <w:rPr>
          <w:rFonts w:ascii="Cambria" w:hAnsi="Cambria" w:cs="Cambria"/>
          <w:color w:val="000000"/>
          <w:sz w:val="22"/>
          <w:szCs w:val="22"/>
        </w:rPr>
        <w:t>entreprise consiste en des opérations de traitement impliquant</w:t>
      </w:r>
      <w:r w:rsidRPr="006B37EE">
        <w:rPr>
          <w:rFonts w:ascii="Cambria" w:hAnsi="Cambria" w:cs="Cambria"/>
          <w:color w:val="000000"/>
          <w:sz w:val="22"/>
          <w:szCs w:val="22"/>
        </w:rPr>
        <w:t xml:space="preserve">  </w:t>
      </w:r>
    </w:p>
    <w:p w:rsidR="00C32214" w:rsidRDefault="00C32214" w:rsidP="00C32214">
      <w:pPr>
        <w:kinsoku w:val="0"/>
        <w:overflowPunct w:val="0"/>
        <w:autoSpaceDE/>
        <w:autoSpaceDN/>
        <w:adjustRightInd/>
        <w:spacing w:line="288" w:lineRule="auto"/>
        <w:jc w:val="both"/>
        <w:textAlignment w:val="baseline"/>
        <w:rPr>
          <w:rFonts w:ascii="Cambria" w:hAnsi="Cambria" w:cs="Cambria"/>
          <w:color w:val="000000"/>
          <w:sz w:val="22"/>
          <w:szCs w:val="22"/>
        </w:rPr>
      </w:pPr>
      <w:r w:rsidRPr="006B37EE">
        <w:rPr>
          <w:rFonts w:ascii="Cambria" w:hAnsi="Cambria" w:cs="Cambria"/>
          <w:color w:val="000000"/>
          <w:sz w:val="22"/>
          <w:szCs w:val="22"/>
        </w:rPr>
        <w:t xml:space="preserve">« </w:t>
      </w:r>
      <w:proofErr w:type="gramStart"/>
      <w:r w:rsidRPr="0081334C">
        <w:rPr>
          <w:rFonts w:ascii="Cambria" w:hAnsi="Cambria" w:cs="Cambria"/>
          <w:i/>
          <w:color w:val="000000"/>
          <w:sz w:val="22"/>
          <w:szCs w:val="22"/>
        </w:rPr>
        <w:t>un</w:t>
      </w:r>
      <w:proofErr w:type="gramEnd"/>
      <w:r w:rsidRPr="0081334C">
        <w:rPr>
          <w:rFonts w:ascii="Cambria" w:hAnsi="Cambria" w:cs="Cambria"/>
          <w:i/>
          <w:color w:val="000000"/>
          <w:sz w:val="22"/>
          <w:szCs w:val="22"/>
        </w:rPr>
        <w:t xml:space="preserve"> suivi régulier et systématique à grande échelle</w:t>
      </w:r>
      <w:r>
        <w:rPr>
          <w:rFonts w:ascii="Cambria" w:hAnsi="Cambria" w:cs="Cambria"/>
          <w:color w:val="000000"/>
          <w:sz w:val="22"/>
          <w:szCs w:val="22"/>
        </w:rPr>
        <w:t xml:space="preserve">  des personnes concernées</w:t>
      </w:r>
      <w:r w:rsidR="007033D1">
        <w:rPr>
          <w:rFonts w:ascii="Cambria" w:hAnsi="Cambria" w:cs="Cambria"/>
          <w:color w:val="000000"/>
          <w:sz w:val="22"/>
          <w:szCs w:val="22"/>
        </w:rPr>
        <w:t xml:space="preserve"> </w:t>
      </w:r>
      <w:r>
        <w:rPr>
          <w:rFonts w:ascii="Cambria" w:hAnsi="Cambria" w:cs="Cambria"/>
          <w:color w:val="000000"/>
          <w:sz w:val="22"/>
          <w:szCs w:val="22"/>
        </w:rPr>
        <w:t>» ou le traitement d'une « </w:t>
      </w:r>
      <w:r w:rsidRPr="0010328E">
        <w:rPr>
          <w:rFonts w:ascii="Cambria" w:hAnsi="Cambria" w:cs="Cambria"/>
          <w:i/>
          <w:color w:val="000000"/>
          <w:sz w:val="22"/>
          <w:szCs w:val="22"/>
        </w:rPr>
        <w:t>quantité à grande échelle  de données personnelles sensibles et de données à caractère personnel relatives à des condamnations pénales et à certaines infractions</w:t>
      </w:r>
      <w:r>
        <w:rPr>
          <w:rFonts w:ascii="Cambria" w:hAnsi="Cambria" w:cs="Cambria"/>
          <w:color w:val="000000"/>
          <w:sz w:val="22"/>
          <w:szCs w:val="22"/>
        </w:rPr>
        <w:t> »</w:t>
      </w:r>
      <w:r w:rsidRPr="006B37EE">
        <w:rPr>
          <w:rFonts w:ascii="Cambria" w:hAnsi="Cambria" w:cs="Cambria"/>
          <w:color w:val="000000"/>
          <w:sz w:val="22"/>
          <w:szCs w:val="22"/>
        </w:rPr>
        <w:t>, l</w:t>
      </w:r>
      <w:r>
        <w:rPr>
          <w:rFonts w:ascii="Cambria" w:hAnsi="Cambria" w:cs="Cambria"/>
          <w:color w:val="000000"/>
          <w:sz w:val="22"/>
          <w:szCs w:val="22"/>
        </w:rPr>
        <w:t>'entreprise doit désigner un d</w:t>
      </w:r>
      <w:r w:rsidRPr="006B37EE">
        <w:rPr>
          <w:rFonts w:ascii="Cambria" w:hAnsi="Cambria" w:cs="Cambria"/>
          <w:color w:val="000000"/>
          <w:sz w:val="22"/>
          <w:szCs w:val="22"/>
        </w:rPr>
        <w:t xml:space="preserve">élégué à la protection des données. </w:t>
      </w:r>
    </w:p>
    <w:p w:rsidR="00C32214" w:rsidRDefault="00C32214" w:rsidP="00C32214">
      <w:pPr>
        <w:kinsoku w:val="0"/>
        <w:overflowPunct w:val="0"/>
        <w:autoSpaceDE/>
        <w:autoSpaceDN/>
        <w:adjustRightInd/>
        <w:spacing w:line="288" w:lineRule="auto"/>
        <w:jc w:val="both"/>
        <w:textAlignment w:val="baseline"/>
      </w:pPr>
    </w:p>
    <w:p w:rsidR="00F268AB" w:rsidRDefault="00F268AB"/>
    <w:p w:rsidR="00B662DA" w:rsidRDefault="00B662DA"/>
    <w:p w:rsidR="00B662DA" w:rsidRDefault="00B662DA"/>
    <w:p w:rsidR="00B662DA" w:rsidRDefault="00B662DA"/>
    <w:p w:rsidR="00B662DA" w:rsidRDefault="00B662DA"/>
    <w:p w:rsidR="00B662DA" w:rsidRDefault="00B662DA"/>
    <w:p w:rsidR="00B662DA" w:rsidRDefault="00B662DA"/>
    <w:p w:rsidR="00B662DA" w:rsidRDefault="00B662DA"/>
    <w:p w:rsidR="00B662DA" w:rsidRDefault="00B662DA"/>
    <w:sectPr w:rsidR="00B662DA" w:rsidSect="00BD76C1">
      <w:headerReference w:type="default" r:id="rId7"/>
      <w:footerReference w:type="default" r:id="rId8"/>
      <w:pgSz w:w="11906" w:h="16838"/>
      <w:pgMar w:top="1247" w:right="1276" w:bottom="1134" w:left="1418" w:header="680"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AF6" w:rsidRDefault="007F1AF6" w:rsidP="00B662DA">
      <w:r>
        <w:separator/>
      </w:r>
    </w:p>
  </w:endnote>
  <w:endnote w:type="continuationSeparator" w:id="0">
    <w:p w:rsidR="007F1AF6" w:rsidRDefault="007F1AF6" w:rsidP="00B6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CD" w:rsidRDefault="007F1AF6">
    <w:pPr>
      <w:pStyle w:val="Pieddepage"/>
    </w:pPr>
    <w:r>
      <w:rPr>
        <w:noProof/>
      </w:rPr>
      <w:drawing>
        <wp:anchor distT="0" distB="0" distL="114300" distR="114300" simplePos="0" relativeHeight="251660288" behindDoc="1" locked="0" layoutInCell="1" allowOverlap="0" wp14:anchorId="270AE270" wp14:editId="679DB209">
          <wp:simplePos x="0" y="0"/>
          <wp:positionH relativeFrom="column">
            <wp:posOffset>-138430</wp:posOffset>
          </wp:positionH>
          <wp:positionV relativeFrom="page">
            <wp:posOffset>10159717</wp:posOffset>
          </wp:positionV>
          <wp:extent cx="6075680" cy="426662"/>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UFMD.jpg"/>
                  <pic:cNvPicPr/>
                </pic:nvPicPr>
                <pic:blipFill>
                  <a:blip r:embed="rId1">
                    <a:extLst>
                      <a:ext uri="{28A0092B-C50C-407E-A947-70E740481C1C}">
                        <a14:useLocalDpi xmlns:a14="http://schemas.microsoft.com/office/drawing/2010/main" val="0"/>
                      </a:ext>
                    </a:extLst>
                  </a:blip>
                  <a:stretch>
                    <a:fillRect/>
                  </a:stretch>
                </pic:blipFill>
                <pic:spPr>
                  <a:xfrm>
                    <a:off x="0" y="0"/>
                    <a:ext cx="6075680" cy="42666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AF6" w:rsidRDefault="007F1AF6" w:rsidP="00B662DA">
      <w:r>
        <w:separator/>
      </w:r>
    </w:p>
  </w:footnote>
  <w:footnote w:type="continuationSeparator" w:id="0">
    <w:p w:rsidR="007F1AF6" w:rsidRDefault="007F1AF6" w:rsidP="00B6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2E" w:rsidRDefault="00BC7D8A">
    <w:pPr>
      <w:pStyle w:val="En-tte"/>
    </w:pPr>
    <w:r w:rsidRPr="00BC7D8A">
      <w:rPr>
        <w:noProof/>
      </w:rPr>
      <w:drawing>
        <wp:anchor distT="0" distB="0" distL="114300" distR="114300" simplePos="0" relativeHeight="251662336" behindDoc="0" locked="0" layoutInCell="1" allowOverlap="0" wp14:anchorId="38B06258" wp14:editId="61B98CBB">
          <wp:simplePos x="0" y="0"/>
          <wp:positionH relativeFrom="page">
            <wp:posOffset>5683250</wp:posOffset>
          </wp:positionH>
          <wp:positionV relativeFrom="page">
            <wp:posOffset>2540</wp:posOffset>
          </wp:positionV>
          <wp:extent cx="1679575" cy="71183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679575" cy="7118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C7D8A">
      <w:rPr>
        <w:noProof/>
      </w:rPr>
      <w:drawing>
        <wp:anchor distT="0" distB="0" distL="114300" distR="114300" simplePos="0" relativeHeight="251663360" behindDoc="0" locked="0" layoutInCell="1" allowOverlap="0" wp14:anchorId="49CDF433" wp14:editId="7D1E2F40">
          <wp:simplePos x="0" y="0"/>
          <wp:positionH relativeFrom="page">
            <wp:posOffset>186055</wp:posOffset>
          </wp:positionH>
          <wp:positionV relativeFrom="page">
            <wp:posOffset>2540</wp:posOffset>
          </wp:positionV>
          <wp:extent cx="912823" cy="711835"/>
          <wp:effectExtent l="0" t="0" r="190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2">
                    <a:extLst>
                      <a:ext uri="{28A0092B-C50C-407E-A947-70E740481C1C}">
                        <a14:useLocalDpi xmlns:a14="http://schemas.microsoft.com/office/drawing/2010/main" val="0"/>
                      </a:ext>
                    </a:extLst>
                  </a:blip>
                  <a:stretch>
                    <a:fillRect/>
                  </a:stretch>
                </pic:blipFill>
                <pic:spPr>
                  <a:xfrm>
                    <a:off x="0" y="0"/>
                    <a:ext cx="912823" cy="7118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14"/>
    <w:rsid w:val="00140B5F"/>
    <w:rsid w:val="003954C8"/>
    <w:rsid w:val="005F3F4A"/>
    <w:rsid w:val="006F53E6"/>
    <w:rsid w:val="007033D1"/>
    <w:rsid w:val="007841DE"/>
    <w:rsid w:val="007F1AF6"/>
    <w:rsid w:val="00B662DA"/>
    <w:rsid w:val="00B92F19"/>
    <w:rsid w:val="00BC7D8A"/>
    <w:rsid w:val="00BD76C1"/>
    <w:rsid w:val="00C32214"/>
    <w:rsid w:val="00E26727"/>
    <w:rsid w:val="00F26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45D9AE1-F74E-40E8-B00B-3015AFA3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214"/>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214"/>
    <w:pPr>
      <w:tabs>
        <w:tab w:val="center" w:pos="4536"/>
        <w:tab w:val="right" w:pos="9072"/>
      </w:tabs>
    </w:pPr>
  </w:style>
  <w:style w:type="character" w:customStyle="1" w:styleId="En-tteCar">
    <w:name w:val="En-tête Car"/>
    <w:basedOn w:val="Policepardfaut"/>
    <w:link w:val="En-tte"/>
    <w:uiPriority w:val="99"/>
    <w:rsid w:val="00C32214"/>
    <w:rPr>
      <w:rFonts w:ascii="Times New Roman" w:eastAsiaTheme="minorEastAsia" w:hAnsi="Times New Roman" w:cs="Times New Roman"/>
      <w:sz w:val="20"/>
      <w:szCs w:val="20"/>
      <w:lang w:eastAsia="fr-FR"/>
    </w:rPr>
  </w:style>
  <w:style w:type="paragraph" w:styleId="Pieddepage">
    <w:name w:val="footer"/>
    <w:basedOn w:val="Normal"/>
    <w:link w:val="PieddepageCar"/>
    <w:uiPriority w:val="99"/>
    <w:unhideWhenUsed/>
    <w:rsid w:val="00C32214"/>
    <w:pPr>
      <w:tabs>
        <w:tab w:val="center" w:pos="4536"/>
        <w:tab w:val="right" w:pos="9072"/>
      </w:tabs>
    </w:pPr>
  </w:style>
  <w:style w:type="character" w:customStyle="1" w:styleId="PieddepageCar">
    <w:name w:val="Pied de page Car"/>
    <w:basedOn w:val="Policepardfaut"/>
    <w:link w:val="Pieddepage"/>
    <w:uiPriority w:val="99"/>
    <w:rsid w:val="00C32214"/>
    <w:rPr>
      <w:rFonts w:ascii="Times New Roman" w:eastAsiaTheme="minorEastAsia" w:hAnsi="Times New Roman" w:cs="Times New Roman"/>
      <w:sz w:val="20"/>
      <w:szCs w:val="20"/>
      <w:lang w:eastAsia="fr-FR"/>
    </w:rPr>
  </w:style>
  <w:style w:type="paragraph" w:styleId="Sansinterligne">
    <w:name w:val="No Spacing"/>
    <w:link w:val="SansinterligneCar"/>
    <w:uiPriority w:val="1"/>
    <w:qFormat/>
    <w:rsid w:val="00BD76C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D76C1"/>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5868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Pouyat</dc:creator>
  <cp:keywords/>
  <dc:description/>
  <cp:lastModifiedBy>Magali REBEYRAT</cp:lastModifiedBy>
  <cp:revision>2</cp:revision>
  <dcterms:created xsi:type="dcterms:W3CDTF">2016-06-23T09:52:00Z</dcterms:created>
  <dcterms:modified xsi:type="dcterms:W3CDTF">2016-06-23T09:52:00Z</dcterms:modified>
</cp:coreProperties>
</file>